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3F58" w14:textId="77777777" w:rsidR="00790FBF" w:rsidRPr="004216F1" w:rsidRDefault="00790FBF" w:rsidP="00790FBF">
      <w:pPr>
        <w:pStyle w:val="NoSpacing"/>
        <w:jc w:val="center"/>
        <w:rPr>
          <w:rFonts w:cstheme="minorHAnsi"/>
          <w:b/>
          <w:sz w:val="21"/>
          <w:szCs w:val="21"/>
        </w:rPr>
      </w:pPr>
      <w:r w:rsidRPr="004216F1">
        <w:rPr>
          <w:rFonts w:cstheme="minorHAnsi"/>
          <w:b/>
          <w:sz w:val="21"/>
          <w:szCs w:val="21"/>
        </w:rPr>
        <w:t>New York State Early Childhood Advisory Council</w:t>
      </w:r>
    </w:p>
    <w:p w14:paraId="58F181F0" w14:textId="77777777" w:rsidR="004216F1" w:rsidRPr="004216F1" w:rsidRDefault="00790FBF" w:rsidP="004216F1">
      <w:pPr>
        <w:spacing w:after="0"/>
        <w:jc w:val="center"/>
        <w:rPr>
          <w:rFonts w:cstheme="minorHAnsi"/>
          <w:b/>
          <w:sz w:val="21"/>
          <w:szCs w:val="21"/>
        </w:rPr>
      </w:pPr>
      <w:r w:rsidRPr="004216F1">
        <w:rPr>
          <w:rFonts w:cstheme="minorHAnsi"/>
          <w:b/>
          <w:sz w:val="21"/>
          <w:szCs w:val="21"/>
        </w:rPr>
        <w:t>Recommendations to Governor Hochul</w:t>
      </w:r>
    </w:p>
    <w:p w14:paraId="36B24A39" w14:textId="76A95367" w:rsidR="00790FBF" w:rsidRPr="004216F1" w:rsidRDefault="00054E86" w:rsidP="004216F1">
      <w:pPr>
        <w:jc w:val="center"/>
        <w:rPr>
          <w:rFonts w:cstheme="minorHAnsi"/>
          <w:b/>
          <w:sz w:val="21"/>
          <w:szCs w:val="21"/>
        </w:rPr>
      </w:pPr>
      <w:r w:rsidRPr="004216F1">
        <w:rPr>
          <w:rFonts w:cstheme="minorHAnsi"/>
          <w:b/>
          <w:sz w:val="21"/>
          <w:szCs w:val="21"/>
        </w:rPr>
        <w:t xml:space="preserve">September </w:t>
      </w:r>
      <w:r w:rsidR="00790FBF" w:rsidRPr="004216F1">
        <w:rPr>
          <w:rFonts w:cstheme="minorHAnsi"/>
          <w:b/>
          <w:sz w:val="21"/>
          <w:szCs w:val="21"/>
        </w:rPr>
        <w:t>2022</w:t>
      </w:r>
    </w:p>
    <w:p w14:paraId="70D64532" w14:textId="77777777" w:rsidR="00790FBF" w:rsidRPr="004216F1" w:rsidRDefault="00790FBF" w:rsidP="00790FBF">
      <w:pPr>
        <w:pStyle w:val="NoSpacing"/>
        <w:rPr>
          <w:rFonts w:cstheme="minorHAnsi"/>
          <w:bCs/>
          <w:iCs/>
          <w:sz w:val="21"/>
          <w:szCs w:val="21"/>
        </w:rPr>
      </w:pPr>
      <w:r w:rsidRPr="004216F1">
        <w:rPr>
          <w:rFonts w:cstheme="minorHAnsi"/>
          <w:b/>
          <w:iCs/>
          <w:sz w:val="21"/>
          <w:szCs w:val="21"/>
        </w:rPr>
        <w:t xml:space="preserve">ECAC Vision:  </w:t>
      </w:r>
      <w:r w:rsidRPr="004216F1">
        <w:rPr>
          <w:rFonts w:cstheme="minorHAnsi"/>
          <w:bCs/>
          <w:iCs/>
          <w:sz w:val="21"/>
          <w:szCs w:val="21"/>
        </w:rPr>
        <w:t>All young children in New York are healthy, learning and thriving in families that are supported by a full complement of services and resources essential for successful development.</w:t>
      </w:r>
    </w:p>
    <w:p w14:paraId="6B1F9BBB" w14:textId="77777777" w:rsidR="00C5148C" w:rsidRPr="004216F1" w:rsidRDefault="00C5148C" w:rsidP="00DE3077">
      <w:pPr>
        <w:pStyle w:val="NoSpacing"/>
        <w:rPr>
          <w:rFonts w:cstheme="minorHAnsi"/>
          <w:b/>
          <w:iCs/>
          <w:sz w:val="21"/>
          <w:szCs w:val="21"/>
        </w:rPr>
      </w:pPr>
    </w:p>
    <w:p w14:paraId="255CE35E" w14:textId="4A153282" w:rsidR="00BA5686" w:rsidRPr="004216F1" w:rsidRDefault="00BA5686" w:rsidP="00062DE6">
      <w:pPr>
        <w:spacing w:after="0" w:line="240" w:lineRule="auto"/>
        <w:rPr>
          <w:rFonts w:cstheme="minorHAnsi"/>
          <w:iCs/>
          <w:sz w:val="21"/>
          <w:szCs w:val="21"/>
        </w:rPr>
      </w:pPr>
      <w:r w:rsidRPr="004216F1">
        <w:rPr>
          <w:rFonts w:cstheme="minorHAnsi"/>
          <w:b/>
          <w:bCs/>
          <w:iCs/>
          <w:sz w:val="21"/>
          <w:szCs w:val="21"/>
        </w:rPr>
        <w:t xml:space="preserve">Equity Statement: </w:t>
      </w:r>
      <w:r w:rsidRPr="004216F1">
        <w:rPr>
          <w:rFonts w:cstheme="minorHAnsi"/>
          <w:iCs/>
          <w:sz w:val="21"/>
          <w:szCs w:val="21"/>
        </w:rPr>
        <w:t>The Early Childhood Advisory Council holds a deep commitment to social justice and racial equity, as a process and a goal, as evidenced by our work across the state. We recognize that, in order to uphold our vision and mission to support young children’s development, we must actively, critically and continuously work to disrupt and dismantle systemic inequities due to race, class, gender, sexuality, ability, legal status and family structure. It is our responsibility to address the inequities impacting the lives of children and families on individual, interpersonal, institutional</w:t>
      </w:r>
      <w:r w:rsidR="008C673A" w:rsidRPr="004216F1">
        <w:rPr>
          <w:rFonts w:cstheme="minorHAnsi"/>
          <w:iCs/>
          <w:sz w:val="21"/>
          <w:szCs w:val="21"/>
        </w:rPr>
        <w:t>,</w:t>
      </w:r>
      <w:r w:rsidRPr="004216F1">
        <w:rPr>
          <w:rFonts w:cstheme="minorHAnsi"/>
          <w:iCs/>
          <w:sz w:val="21"/>
          <w:szCs w:val="21"/>
        </w:rPr>
        <w:t xml:space="preserve"> and structural levels. In doing so we build systems that provide all young children and their families with equitable access to the services, resources and experiences that they deserve in order to thrive.</w:t>
      </w:r>
    </w:p>
    <w:p w14:paraId="2A3F795F" w14:textId="77777777" w:rsidR="00062DE6" w:rsidRPr="004216F1" w:rsidRDefault="00062DE6" w:rsidP="00062DE6">
      <w:pPr>
        <w:pBdr>
          <w:bottom w:val="dotted" w:sz="24" w:space="1" w:color="auto"/>
        </w:pBdr>
        <w:spacing w:after="0" w:line="240" w:lineRule="auto"/>
        <w:rPr>
          <w:rFonts w:cstheme="minorHAnsi"/>
          <w:iCs/>
          <w:sz w:val="21"/>
          <w:szCs w:val="21"/>
        </w:rPr>
      </w:pPr>
    </w:p>
    <w:p w14:paraId="48466E88" w14:textId="77777777" w:rsidR="00062DE6" w:rsidRPr="004216F1" w:rsidRDefault="00062DE6" w:rsidP="00062DE6">
      <w:pPr>
        <w:spacing w:after="0" w:line="240" w:lineRule="auto"/>
        <w:jc w:val="center"/>
        <w:rPr>
          <w:rFonts w:cstheme="minorHAnsi"/>
          <w:iCs/>
          <w:sz w:val="21"/>
          <w:szCs w:val="21"/>
        </w:rPr>
      </w:pPr>
    </w:p>
    <w:p w14:paraId="177BA070" w14:textId="4EF18B55" w:rsidR="00DE3077" w:rsidRPr="004216F1" w:rsidRDefault="00F05E1F" w:rsidP="00062DE6">
      <w:pPr>
        <w:pStyle w:val="NoSpacing"/>
        <w:rPr>
          <w:rFonts w:cstheme="minorHAnsi"/>
          <w:b/>
          <w:iCs/>
          <w:sz w:val="21"/>
          <w:szCs w:val="21"/>
        </w:rPr>
      </w:pPr>
      <w:r w:rsidRPr="004216F1">
        <w:rPr>
          <w:rFonts w:cstheme="minorHAnsi"/>
          <w:bCs/>
          <w:iCs/>
          <w:sz w:val="21"/>
          <w:szCs w:val="21"/>
        </w:rPr>
        <w:t xml:space="preserve">Two key </w:t>
      </w:r>
      <w:r w:rsidR="00062DE6" w:rsidRPr="004216F1">
        <w:rPr>
          <w:rFonts w:cstheme="minorHAnsi"/>
          <w:bCs/>
          <w:iCs/>
          <w:sz w:val="21"/>
          <w:szCs w:val="21"/>
        </w:rPr>
        <w:t xml:space="preserve">ECAC </w:t>
      </w:r>
      <w:r w:rsidRPr="004216F1">
        <w:rPr>
          <w:rFonts w:cstheme="minorHAnsi"/>
          <w:bCs/>
          <w:iCs/>
          <w:sz w:val="21"/>
          <w:szCs w:val="21"/>
        </w:rPr>
        <w:t>r</w:t>
      </w:r>
      <w:r w:rsidR="00DE3077" w:rsidRPr="004216F1">
        <w:rPr>
          <w:rFonts w:cstheme="minorHAnsi"/>
          <w:bCs/>
          <w:iCs/>
          <w:sz w:val="21"/>
          <w:szCs w:val="21"/>
        </w:rPr>
        <w:t>ecommendations</w:t>
      </w:r>
      <w:r w:rsidRPr="004216F1">
        <w:rPr>
          <w:rFonts w:cstheme="minorHAnsi"/>
          <w:bCs/>
          <w:iCs/>
          <w:sz w:val="21"/>
          <w:szCs w:val="21"/>
        </w:rPr>
        <w:t xml:space="preserve"> are below. Both build on existing </w:t>
      </w:r>
      <w:r w:rsidR="00D37E7B" w:rsidRPr="004216F1">
        <w:rPr>
          <w:rFonts w:cstheme="minorHAnsi"/>
          <w:bCs/>
          <w:iCs/>
          <w:sz w:val="21"/>
          <w:szCs w:val="21"/>
        </w:rPr>
        <w:t>efforts</w:t>
      </w:r>
      <w:r w:rsidR="009E7AFF" w:rsidRPr="004216F1">
        <w:rPr>
          <w:rFonts w:cstheme="minorHAnsi"/>
          <w:bCs/>
          <w:iCs/>
          <w:sz w:val="21"/>
          <w:szCs w:val="21"/>
        </w:rPr>
        <w:t xml:space="preserve"> and </w:t>
      </w:r>
      <w:r w:rsidR="009E7AFF" w:rsidRPr="004216F1">
        <w:rPr>
          <w:rFonts w:cstheme="minorHAnsi"/>
          <w:bCs/>
          <w:sz w:val="21"/>
          <w:szCs w:val="21"/>
        </w:rPr>
        <w:t>initiatives underway to support maternal and early childhood well-being in</w:t>
      </w:r>
      <w:r w:rsidR="009E7AFF" w:rsidRPr="004216F1">
        <w:rPr>
          <w:rFonts w:cstheme="minorHAnsi"/>
          <w:sz w:val="21"/>
          <w:szCs w:val="21"/>
        </w:rPr>
        <w:t xml:space="preserve"> New York State, </w:t>
      </w:r>
      <w:r w:rsidR="00062DE6" w:rsidRPr="004216F1">
        <w:rPr>
          <w:rFonts w:cstheme="minorHAnsi"/>
          <w:sz w:val="21"/>
          <w:szCs w:val="21"/>
        </w:rPr>
        <w:t>such as the</w:t>
      </w:r>
      <w:r w:rsidR="00876BFD" w:rsidRPr="004216F1">
        <w:rPr>
          <w:rFonts w:cstheme="minorHAnsi"/>
          <w:sz w:val="21"/>
          <w:szCs w:val="21"/>
        </w:rPr>
        <w:t xml:space="preserve"> Department of Health’s First 1,000 Days on Medicaid Initiative</w:t>
      </w:r>
      <w:r w:rsidR="00AA6D2D" w:rsidRPr="004216F1">
        <w:rPr>
          <w:rFonts w:cstheme="minorHAnsi"/>
          <w:sz w:val="21"/>
          <w:szCs w:val="21"/>
        </w:rPr>
        <w:t xml:space="preserve"> and Prevention Agenda</w:t>
      </w:r>
      <w:r w:rsidR="00876BFD" w:rsidRPr="004216F1">
        <w:rPr>
          <w:rFonts w:cstheme="minorHAnsi"/>
          <w:sz w:val="21"/>
          <w:szCs w:val="21"/>
        </w:rPr>
        <w:t xml:space="preserve">, </w:t>
      </w:r>
      <w:r w:rsidR="00062DE6" w:rsidRPr="004216F1">
        <w:rPr>
          <w:rFonts w:cstheme="minorHAnsi"/>
          <w:sz w:val="21"/>
          <w:szCs w:val="21"/>
        </w:rPr>
        <w:t>the</w:t>
      </w:r>
      <w:r w:rsidR="00876BFD" w:rsidRPr="004216F1">
        <w:rPr>
          <w:rFonts w:cstheme="minorHAnsi"/>
          <w:sz w:val="21"/>
          <w:szCs w:val="21"/>
        </w:rPr>
        <w:t xml:space="preserve"> Office of Children and Family Services’ Child Care and </w:t>
      </w:r>
      <w:r w:rsidR="005D2AD8" w:rsidRPr="004216F1">
        <w:rPr>
          <w:rFonts w:cstheme="minorHAnsi"/>
          <w:sz w:val="21"/>
          <w:szCs w:val="21"/>
        </w:rPr>
        <w:t>Development Fund Plan</w:t>
      </w:r>
      <w:r w:rsidR="007A148C" w:rsidRPr="004216F1">
        <w:rPr>
          <w:rFonts w:cstheme="minorHAnsi"/>
          <w:sz w:val="21"/>
          <w:szCs w:val="21"/>
        </w:rPr>
        <w:t xml:space="preserve">, the </w:t>
      </w:r>
      <w:r w:rsidR="00AA6D2D" w:rsidRPr="004216F1">
        <w:rPr>
          <w:rFonts w:cstheme="minorHAnsi"/>
          <w:sz w:val="21"/>
          <w:szCs w:val="21"/>
        </w:rPr>
        <w:t>Office of Mental Health’s Healthy Steps Initiative,</w:t>
      </w:r>
      <w:r w:rsidR="00062DE6" w:rsidRPr="004216F1">
        <w:rPr>
          <w:rFonts w:cstheme="minorHAnsi"/>
          <w:sz w:val="21"/>
          <w:szCs w:val="21"/>
        </w:rPr>
        <w:t xml:space="preserve"> and the recommendations of the</w:t>
      </w:r>
      <w:r w:rsidR="00AA6D2D" w:rsidRPr="004216F1">
        <w:rPr>
          <w:rFonts w:cstheme="minorHAnsi"/>
          <w:sz w:val="21"/>
          <w:szCs w:val="21"/>
        </w:rPr>
        <w:t xml:space="preserve"> Child Care Availability Task Force</w:t>
      </w:r>
      <w:r w:rsidR="00062DE6" w:rsidRPr="004216F1">
        <w:rPr>
          <w:rFonts w:cstheme="minorHAnsi"/>
          <w:sz w:val="21"/>
          <w:szCs w:val="21"/>
        </w:rPr>
        <w:t>.</w:t>
      </w:r>
    </w:p>
    <w:p w14:paraId="35A8AEDE" w14:textId="23494AC0" w:rsidR="00917CA3" w:rsidRPr="004216F1" w:rsidRDefault="00917CA3" w:rsidP="00DE3077">
      <w:pPr>
        <w:pStyle w:val="NoSpacing"/>
        <w:rPr>
          <w:rFonts w:cstheme="minorHAnsi"/>
          <w:b/>
          <w:iCs/>
          <w:sz w:val="21"/>
          <w:szCs w:val="21"/>
        </w:rPr>
      </w:pPr>
    </w:p>
    <w:p w14:paraId="7AE9B5D6" w14:textId="56D319FB" w:rsidR="00062DE6" w:rsidRPr="004216F1" w:rsidRDefault="00062DE6" w:rsidP="00062DE6">
      <w:pPr>
        <w:rPr>
          <w:rFonts w:cstheme="minorHAnsi"/>
          <w:b/>
          <w:bCs/>
          <w:sz w:val="21"/>
          <w:szCs w:val="21"/>
        </w:rPr>
      </w:pPr>
      <w:r w:rsidRPr="004216F1">
        <w:rPr>
          <w:rFonts w:cstheme="minorHAnsi"/>
          <w:b/>
          <w:bCs/>
          <w:sz w:val="21"/>
          <w:szCs w:val="21"/>
          <w:u w:val="single"/>
        </w:rPr>
        <w:t>Recommendation #1:</w:t>
      </w:r>
      <w:r w:rsidRPr="004216F1">
        <w:rPr>
          <w:rFonts w:cstheme="minorHAnsi"/>
          <w:b/>
          <w:bCs/>
          <w:sz w:val="21"/>
          <w:szCs w:val="21"/>
        </w:rPr>
        <w:t xml:space="preserve"> </w:t>
      </w:r>
      <w:r w:rsidR="00891A8D" w:rsidRPr="004216F1">
        <w:rPr>
          <w:rFonts w:cstheme="minorHAnsi"/>
          <w:b/>
          <w:bCs/>
          <w:sz w:val="21"/>
          <w:szCs w:val="21"/>
        </w:rPr>
        <w:t>I</w:t>
      </w:r>
      <w:r w:rsidRPr="004216F1">
        <w:rPr>
          <w:rFonts w:cstheme="minorHAnsi"/>
          <w:b/>
          <w:bCs/>
          <w:sz w:val="21"/>
          <w:szCs w:val="21"/>
        </w:rPr>
        <w:t>ncrease developmental screenings to promote healthy children and families.</w:t>
      </w:r>
    </w:p>
    <w:p w14:paraId="055012C6" w14:textId="77777777" w:rsidR="00062DE6" w:rsidRPr="004216F1" w:rsidRDefault="00062DE6" w:rsidP="00062DE6">
      <w:pPr>
        <w:spacing w:before="100" w:beforeAutospacing="1" w:after="100" w:afterAutospacing="1"/>
        <w:rPr>
          <w:rFonts w:cstheme="minorHAnsi"/>
          <w:sz w:val="21"/>
          <w:szCs w:val="21"/>
        </w:rPr>
      </w:pPr>
      <w:r w:rsidRPr="004216F1">
        <w:rPr>
          <w:rFonts w:cstheme="minorHAnsi"/>
          <w:sz w:val="21"/>
          <w:szCs w:val="21"/>
        </w:rPr>
        <w:t>New York State ranks second to last in the percent of children receiving developmental screenings (</w:t>
      </w:r>
      <w:r w:rsidRPr="004216F1">
        <w:rPr>
          <w:rStyle w:val="Emphasis"/>
          <w:rFonts w:cstheme="minorHAnsi"/>
          <w:sz w:val="21"/>
          <w:szCs w:val="21"/>
          <w:bdr w:val="none" w:sz="0" w:space="0" w:color="auto" w:frame="1"/>
        </w:rPr>
        <w:t>JAMA Pediatrics, 2018</w:t>
      </w:r>
      <w:r w:rsidRPr="004216F1">
        <w:rPr>
          <w:rFonts w:cstheme="minorHAnsi"/>
          <w:sz w:val="21"/>
          <w:szCs w:val="21"/>
        </w:rPr>
        <w:t>), with only 17.5% of children having a formal developmental screening before entering school. About 1.1 million of our state’s 1.4 million children are </w:t>
      </w:r>
      <w:r w:rsidRPr="004216F1">
        <w:rPr>
          <w:rFonts w:cstheme="minorHAnsi"/>
          <w:sz w:val="21"/>
          <w:szCs w:val="21"/>
          <w:u w:val="single"/>
          <w:bdr w:val="none" w:sz="0" w:space="0" w:color="auto" w:frame="1"/>
        </w:rPr>
        <w:t>never screened</w:t>
      </w:r>
      <w:r w:rsidRPr="004216F1">
        <w:rPr>
          <w:rFonts w:cstheme="minorHAnsi"/>
          <w:sz w:val="21"/>
          <w:szCs w:val="21"/>
        </w:rPr>
        <w:t> for disabilities or developmental delays in their critical first years of life, when there is the best chance for successful intervention. With as many as 1 in 4 children at risk for delay (</w:t>
      </w:r>
      <w:r w:rsidRPr="004216F1">
        <w:rPr>
          <w:rStyle w:val="Emphasis"/>
          <w:rFonts w:cstheme="minorHAnsi"/>
          <w:sz w:val="21"/>
          <w:szCs w:val="21"/>
          <w:bdr w:val="none" w:sz="0" w:space="0" w:color="auto" w:frame="1"/>
        </w:rPr>
        <w:t>Birth to Five; Watch Me Thrive, 2014</w:t>
      </w:r>
      <w:r w:rsidRPr="004216F1">
        <w:rPr>
          <w:rFonts w:cstheme="minorHAnsi"/>
          <w:sz w:val="21"/>
          <w:szCs w:val="21"/>
        </w:rPr>
        <w:t>), universal early childhood screening is critical to identify delays and intervene at the opportune period of child development. </w:t>
      </w:r>
      <w:r w:rsidRPr="004216F1">
        <w:rPr>
          <w:rFonts w:cstheme="minorHAnsi"/>
          <w:sz w:val="21"/>
          <w:szCs w:val="21"/>
          <w:bdr w:val="none" w:sz="0" w:space="0" w:color="auto" w:frame="1"/>
        </w:rPr>
        <w:t>At this rate – and without increased screening – up to 9,520 preschool and kindergarten classrooms in New York State will continue to be filled each year by children with unidentified challenges</w:t>
      </w:r>
      <w:r w:rsidRPr="004216F1">
        <w:rPr>
          <w:rFonts w:cstheme="minorHAnsi"/>
          <w:sz w:val="21"/>
          <w:szCs w:val="21"/>
        </w:rPr>
        <w:t>.</w:t>
      </w:r>
      <w:r w:rsidRPr="004216F1">
        <w:rPr>
          <w:rStyle w:val="FootnoteReference"/>
          <w:rFonts w:cstheme="minorHAnsi"/>
          <w:sz w:val="21"/>
          <w:szCs w:val="21"/>
        </w:rPr>
        <w:footnoteReference w:id="2"/>
      </w:r>
    </w:p>
    <w:p w14:paraId="57FB2F06" w14:textId="78B564B7" w:rsidR="00E42B7A" w:rsidRPr="004216F1" w:rsidRDefault="00062DE6" w:rsidP="00062DE6">
      <w:pPr>
        <w:rPr>
          <w:rFonts w:cstheme="minorHAnsi"/>
          <w:sz w:val="21"/>
          <w:szCs w:val="21"/>
        </w:rPr>
      </w:pPr>
      <w:r w:rsidRPr="004216F1">
        <w:rPr>
          <w:rFonts w:cstheme="minorHAnsi"/>
          <w:b/>
          <w:bCs/>
          <w:sz w:val="21"/>
          <w:szCs w:val="21"/>
        </w:rPr>
        <w:t xml:space="preserve">The ECAC proposes that </w:t>
      </w:r>
      <w:r w:rsidR="00917CA3" w:rsidRPr="004216F1">
        <w:rPr>
          <w:rFonts w:cstheme="minorHAnsi"/>
          <w:b/>
          <w:bCs/>
          <w:sz w:val="21"/>
          <w:szCs w:val="21"/>
        </w:rPr>
        <w:t>all children birth t</w:t>
      </w:r>
      <w:r w:rsidR="00F23FDB" w:rsidRPr="004216F1">
        <w:rPr>
          <w:rFonts w:cstheme="minorHAnsi"/>
          <w:b/>
          <w:bCs/>
          <w:sz w:val="21"/>
          <w:szCs w:val="21"/>
        </w:rPr>
        <w:t>hrough</w:t>
      </w:r>
      <w:r w:rsidR="00917CA3" w:rsidRPr="004216F1">
        <w:rPr>
          <w:rFonts w:cstheme="minorHAnsi"/>
          <w:b/>
          <w:bCs/>
          <w:sz w:val="21"/>
          <w:szCs w:val="21"/>
        </w:rPr>
        <w:t xml:space="preserve"> five</w:t>
      </w:r>
      <w:r w:rsidR="00C62056" w:rsidRPr="004216F1">
        <w:rPr>
          <w:rFonts w:cstheme="minorHAnsi"/>
          <w:b/>
          <w:bCs/>
          <w:sz w:val="21"/>
          <w:szCs w:val="21"/>
        </w:rPr>
        <w:t xml:space="preserve"> and their families</w:t>
      </w:r>
      <w:r w:rsidRPr="004216F1">
        <w:rPr>
          <w:rFonts w:cstheme="minorHAnsi"/>
          <w:b/>
          <w:bCs/>
          <w:sz w:val="21"/>
          <w:szCs w:val="21"/>
        </w:rPr>
        <w:t xml:space="preserve"> </w:t>
      </w:r>
      <w:r w:rsidR="00917CA3" w:rsidRPr="004216F1">
        <w:rPr>
          <w:rFonts w:cstheme="minorHAnsi"/>
          <w:b/>
          <w:bCs/>
          <w:sz w:val="21"/>
          <w:szCs w:val="21"/>
        </w:rPr>
        <w:t xml:space="preserve">receive </w:t>
      </w:r>
      <w:r w:rsidR="00E7204F" w:rsidRPr="004216F1">
        <w:rPr>
          <w:rFonts w:cstheme="minorHAnsi"/>
          <w:b/>
          <w:bCs/>
          <w:sz w:val="21"/>
          <w:szCs w:val="21"/>
        </w:rPr>
        <w:t xml:space="preserve">comprehensive </w:t>
      </w:r>
      <w:r w:rsidR="00F839C1" w:rsidRPr="004216F1">
        <w:rPr>
          <w:rFonts w:cstheme="minorHAnsi"/>
          <w:b/>
          <w:bCs/>
          <w:sz w:val="21"/>
          <w:szCs w:val="21"/>
        </w:rPr>
        <w:t xml:space="preserve">and </w:t>
      </w:r>
      <w:r w:rsidR="00F42354" w:rsidRPr="004216F1">
        <w:rPr>
          <w:rFonts w:cstheme="minorHAnsi"/>
          <w:b/>
          <w:bCs/>
          <w:sz w:val="21"/>
          <w:szCs w:val="21"/>
        </w:rPr>
        <w:t>culturally responsive</w:t>
      </w:r>
      <w:r w:rsidR="00F839C1" w:rsidRPr="004216F1">
        <w:rPr>
          <w:rFonts w:cstheme="minorHAnsi"/>
          <w:b/>
          <w:bCs/>
          <w:sz w:val="21"/>
          <w:szCs w:val="21"/>
        </w:rPr>
        <w:t xml:space="preserve"> developmental </w:t>
      </w:r>
      <w:r w:rsidR="00917CA3" w:rsidRPr="004216F1">
        <w:rPr>
          <w:rFonts w:cstheme="minorHAnsi"/>
          <w:b/>
          <w:bCs/>
          <w:sz w:val="21"/>
          <w:szCs w:val="21"/>
        </w:rPr>
        <w:t xml:space="preserve">screenings and </w:t>
      </w:r>
      <w:r w:rsidR="00C62056" w:rsidRPr="004216F1">
        <w:rPr>
          <w:rFonts w:cstheme="minorHAnsi"/>
          <w:b/>
          <w:bCs/>
          <w:sz w:val="21"/>
          <w:szCs w:val="21"/>
        </w:rPr>
        <w:t xml:space="preserve">timely </w:t>
      </w:r>
      <w:r w:rsidR="00917CA3" w:rsidRPr="004216F1">
        <w:rPr>
          <w:rFonts w:cstheme="minorHAnsi"/>
          <w:b/>
          <w:bCs/>
          <w:sz w:val="21"/>
          <w:szCs w:val="21"/>
        </w:rPr>
        <w:t>connect</w:t>
      </w:r>
      <w:r w:rsidR="00C62056" w:rsidRPr="004216F1">
        <w:rPr>
          <w:rFonts w:cstheme="minorHAnsi"/>
          <w:b/>
          <w:bCs/>
          <w:sz w:val="21"/>
          <w:szCs w:val="21"/>
        </w:rPr>
        <w:t xml:space="preserve">ions </w:t>
      </w:r>
      <w:r w:rsidR="00917CA3" w:rsidRPr="004216F1">
        <w:rPr>
          <w:rFonts w:cstheme="minorHAnsi"/>
          <w:b/>
          <w:bCs/>
          <w:sz w:val="21"/>
          <w:szCs w:val="21"/>
        </w:rPr>
        <w:t>to needed resources</w:t>
      </w:r>
      <w:r w:rsidR="00F839C1" w:rsidRPr="004216F1">
        <w:rPr>
          <w:rFonts w:cstheme="minorHAnsi"/>
          <w:b/>
          <w:bCs/>
          <w:sz w:val="21"/>
          <w:szCs w:val="21"/>
        </w:rPr>
        <w:t xml:space="preserve"> and services</w:t>
      </w:r>
      <w:r w:rsidRPr="004216F1">
        <w:rPr>
          <w:rFonts w:cstheme="minorHAnsi"/>
          <w:b/>
          <w:bCs/>
          <w:sz w:val="21"/>
          <w:szCs w:val="21"/>
        </w:rPr>
        <w:t>.</w:t>
      </w:r>
      <w:r w:rsidR="00280A88" w:rsidRPr="004216F1">
        <w:rPr>
          <w:rFonts w:cstheme="minorHAnsi"/>
          <w:b/>
          <w:bCs/>
          <w:sz w:val="21"/>
          <w:szCs w:val="21"/>
        </w:rPr>
        <w:t xml:space="preserve"> </w:t>
      </w:r>
      <w:r w:rsidRPr="004216F1">
        <w:rPr>
          <w:rFonts w:cstheme="minorHAnsi"/>
          <w:b/>
          <w:bCs/>
          <w:sz w:val="21"/>
          <w:szCs w:val="21"/>
        </w:rPr>
        <w:t xml:space="preserve"> </w:t>
      </w:r>
      <w:r w:rsidR="00280A88" w:rsidRPr="004216F1">
        <w:rPr>
          <w:rFonts w:cstheme="minorHAnsi"/>
          <w:sz w:val="21"/>
          <w:szCs w:val="21"/>
        </w:rPr>
        <w:t>A three-year, cross-</w:t>
      </w:r>
      <w:r w:rsidR="007A0F5C" w:rsidRPr="004216F1">
        <w:rPr>
          <w:rFonts w:cstheme="minorHAnsi"/>
          <w:sz w:val="21"/>
          <w:szCs w:val="21"/>
        </w:rPr>
        <w:t>s</w:t>
      </w:r>
      <w:r w:rsidR="00C01210" w:rsidRPr="004216F1">
        <w:rPr>
          <w:rFonts w:cstheme="minorHAnsi"/>
          <w:sz w:val="21"/>
          <w:szCs w:val="21"/>
        </w:rPr>
        <w:t>ector (health care, child care, human services)</w:t>
      </w:r>
      <w:r w:rsidR="00917CA3" w:rsidRPr="004216F1">
        <w:rPr>
          <w:rFonts w:cstheme="minorHAnsi"/>
          <w:sz w:val="21"/>
          <w:szCs w:val="21"/>
        </w:rPr>
        <w:t xml:space="preserve"> </w:t>
      </w:r>
      <w:r w:rsidR="00280A88" w:rsidRPr="004216F1">
        <w:rPr>
          <w:rFonts w:cstheme="minorHAnsi"/>
          <w:sz w:val="21"/>
          <w:szCs w:val="21"/>
        </w:rPr>
        <w:t xml:space="preserve">plan will be developed </w:t>
      </w:r>
      <w:r w:rsidR="00F669E0" w:rsidRPr="004216F1">
        <w:rPr>
          <w:rFonts w:cstheme="minorHAnsi"/>
          <w:sz w:val="21"/>
          <w:szCs w:val="21"/>
        </w:rPr>
        <w:t xml:space="preserve">to better </w:t>
      </w:r>
      <w:r w:rsidR="00280A88" w:rsidRPr="004216F1">
        <w:rPr>
          <w:rFonts w:cstheme="minorHAnsi"/>
          <w:sz w:val="21"/>
          <w:szCs w:val="21"/>
        </w:rPr>
        <w:t xml:space="preserve">identify and respond to </w:t>
      </w:r>
      <w:r w:rsidR="00E748F1" w:rsidRPr="004216F1">
        <w:rPr>
          <w:rFonts w:cstheme="minorHAnsi"/>
          <w:sz w:val="21"/>
          <w:szCs w:val="21"/>
        </w:rPr>
        <w:t xml:space="preserve">developmental concerns and </w:t>
      </w:r>
      <w:r w:rsidR="00917CA3" w:rsidRPr="004216F1">
        <w:rPr>
          <w:rFonts w:cstheme="minorHAnsi"/>
          <w:sz w:val="21"/>
          <w:szCs w:val="21"/>
        </w:rPr>
        <w:t>delay</w:t>
      </w:r>
      <w:r w:rsidR="00280A88" w:rsidRPr="004216F1">
        <w:rPr>
          <w:rFonts w:cstheme="minorHAnsi"/>
          <w:sz w:val="21"/>
          <w:szCs w:val="21"/>
        </w:rPr>
        <w:t xml:space="preserve">s, thereby </w:t>
      </w:r>
      <w:r w:rsidRPr="004216F1">
        <w:rPr>
          <w:rFonts w:cstheme="minorHAnsi"/>
          <w:sz w:val="21"/>
          <w:szCs w:val="21"/>
        </w:rPr>
        <w:t>improv</w:t>
      </w:r>
      <w:r w:rsidR="00280A88" w:rsidRPr="004216F1">
        <w:rPr>
          <w:rFonts w:cstheme="minorHAnsi"/>
          <w:sz w:val="21"/>
          <w:szCs w:val="21"/>
        </w:rPr>
        <w:t>ing</w:t>
      </w:r>
      <w:r w:rsidRPr="004216F1">
        <w:rPr>
          <w:rFonts w:cstheme="minorHAnsi"/>
          <w:sz w:val="21"/>
          <w:szCs w:val="21"/>
        </w:rPr>
        <w:t xml:space="preserve"> developmental and social-emotional outcomes in early childhood</w:t>
      </w:r>
      <w:r w:rsidR="00280A88" w:rsidRPr="004216F1">
        <w:rPr>
          <w:rFonts w:cstheme="minorHAnsi"/>
          <w:sz w:val="21"/>
          <w:szCs w:val="21"/>
        </w:rPr>
        <w:t xml:space="preserve"> and address social drivers of health including family functioning, food security, and systemic factors such as poverty. This plan will leverage existing state efforts, engage community-based organizations, emphasize </w:t>
      </w:r>
      <w:r w:rsidR="00917CA3" w:rsidRPr="004216F1">
        <w:rPr>
          <w:rFonts w:cstheme="minorHAnsi"/>
          <w:sz w:val="21"/>
          <w:szCs w:val="21"/>
        </w:rPr>
        <w:t>family empowerment</w:t>
      </w:r>
      <w:r w:rsidR="00280A88" w:rsidRPr="004216F1">
        <w:rPr>
          <w:rFonts w:cstheme="minorHAnsi"/>
          <w:sz w:val="21"/>
          <w:szCs w:val="21"/>
        </w:rPr>
        <w:t>,</w:t>
      </w:r>
      <w:r w:rsidR="00917CA3" w:rsidRPr="004216F1">
        <w:rPr>
          <w:rFonts w:cstheme="minorHAnsi"/>
          <w:sz w:val="21"/>
          <w:szCs w:val="21"/>
        </w:rPr>
        <w:t xml:space="preserve"> and </w:t>
      </w:r>
      <w:r w:rsidR="00280A88" w:rsidRPr="004216F1">
        <w:rPr>
          <w:rFonts w:cstheme="minorHAnsi"/>
          <w:sz w:val="21"/>
          <w:szCs w:val="21"/>
        </w:rPr>
        <w:t xml:space="preserve">track success with robust </w:t>
      </w:r>
      <w:r w:rsidR="00917CA3" w:rsidRPr="004216F1">
        <w:rPr>
          <w:rFonts w:cstheme="minorHAnsi"/>
          <w:sz w:val="21"/>
          <w:szCs w:val="21"/>
        </w:rPr>
        <w:t xml:space="preserve">data collection ($2.5M for first phase of expansion). </w:t>
      </w:r>
    </w:p>
    <w:p w14:paraId="7D77C85D" w14:textId="28DB691F" w:rsidR="004216F1" w:rsidRDefault="004216F1">
      <w:pPr>
        <w:rPr>
          <w:rFonts w:cstheme="minorHAnsi"/>
          <w:b/>
          <w:bCs/>
          <w:sz w:val="21"/>
          <w:szCs w:val="21"/>
        </w:rPr>
      </w:pPr>
      <w:r>
        <w:rPr>
          <w:rFonts w:cstheme="minorHAnsi"/>
          <w:b/>
          <w:bCs/>
          <w:sz w:val="21"/>
          <w:szCs w:val="21"/>
        </w:rPr>
        <w:br w:type="page"/>
      </w:r>
    </w:p>
    <w:p w14:paraId="1033BE95" w14:textId="699C15E8" w:rsidR="00062DE6" w:rsidRPr="004216F1" w:rsidRDefault="00062DE6" w:rsidP="00E9008D">
      <w:pPr>
        <w:spacing w:after="0" w:line="240" w:lineRule="auto"/>
        <w:rPr>
          <w:rFonts w:cstheme="minorHAnsi"/>
          <w:b/>
          <w:bCs/>
          <w:sz w:val="21"/>
          <w:szCs w:val="21"/>
        </w:rPr>
      </w:pPr>
      <w:r w:rsidRPr="004216F1">
        <w:rPr>
          <w:rFonts w:cstheme="minorHAnsi"/>
          <w:b/>
          <w:bCs/>
          <w:sz w:val="21"/>
          <w:szCs w:val="21"/>
          <w:u w:val="single"/>
        </w:rPr>
        <w:lastRenderedPageBreak/>
        <w:t>Recommendation #2</w:t>
      </w:r>
      <w:r w:rsidRPr="004216F1">
        <w:rPr>
          <w:rFonts w:cstheme="minorHAnsi"/>
          <w:b/>
          <w:bCs/>
          <w:sz w:val="21"/>
          <w:szCs w:val="21"/>
        </w:rPr>
        <w:t xml:space="preserve">: </w:t>
      </w:r>
      <w:r w:rsidR="005A6B93" w:rsidRPr="004216F1">
        <w:rPr>
          <w:rFonts w:cstheme="minorHAnsi"/>
          <w:b/>
          <w:bCs/>
          <w:sz w:val="21"/>
          <w:szCs w:val="21"/>
        </w:rPr>
        <w:t>A</w:t>
      </w:r>
      <w:r w:rsidRPr="004216F1">
        <w:rPr>
          <w:rFonts w:cstheme="minorHAnsi"/>
          <w:b/>
          <w:bCs/>
          <w:sz w:val="21"/>
          <w:szCs w:val="21"/>
        </w:rPr>
        <w:t xml:space="preserve">ddress the needs of the early childhood workforce. </w:t>
      </w:r>
    </w:p>
    <w:p w14:paraId="240156E0" w14:textId="626E90EF" w:rsidR="00280A88" w:rsidRPr="004216F1" w:rsidRDefault="00280A88" w:rsidP="00E9008D">
      <w:pPr>
        <w:spacing w:after="0" w:line="240" w:lineRule="auto"/>
        <w:rPr>
          <w:rFonts w:cstheme="minorHAnsi"/>
          <w:b/>
          <w:bCs/>
          <w:sz w:val="21"/>
          <w:szCs w:val="21"/>
        </w:rPr>
      </w:pPr>
    </w:p>
    <w:p w14:paraId="0991020D" w14:textId="7B0A176A" w:rsidR="00280A88" w:rsidRPr="004216F1" w:rsidRDefault="00280A88" w:rsidP="00280A88">
      <w:pPr>
        <w:pStyle w:val="ListParagraph"/>
        <w:spacing w:after="0" w:line="240" w:lineRule="auto"/>
        <w:ind w:left="0"/>
        <w:rPr>
          <w:rFonts w:cstheme="minorHAnsi"/>
          <w:sz w:val="21"/>
          <w:szCs w:val="21"/>
        </w:rPr>
      </w:pPr>
      <w:r w:rsidRPr="004216F1">
        <w:rPr>
          <w:rFonts w:cstheme="minorHAnsi"/>
          <w:sz w:val="21"/>
          <w:szCs w:val="21"/>
        </w:rPr>
        <w:t xml:space="preserve">Child care programs in New York State, as in the rest of the country, faced unprecedented losses in enrollment in recent years. A 2022 report by the Children’s Agenda found that 3,524 child care providers </w:t>
      </w:r>
      <w:r w:rsidR="008643CC" w:rsidRPr="004216F1">
        <w:rPr>
          <w:rFonts w:cstheme="minorHAnsi"/>
          <w:sz w:val="21"/>
          <w:szCs w:val="21"/>
        </w:rPr>
        <w:t xml:space="preserve">across New York State </w:t>
      </w:r>
      <w:r w:rsidRPr="004216F1">
        <w:rPr>
          <w:rFonts w:cstheme="minorHAnsi"/>
          <w:sz w:val="21"/>
          <w:szCs w:val="21"/>
        </w:rPr>
        <w:t xml:space="preserve">closed during the </w:t>
      </w:r>
      <w:r w:rsidR="008643CC" w:rsidRPr="004216F1">
        <w:rPr>
          <w:rFonts w:cstheme="minorHAnsi"/>
          <w:sz w:val="21"/>
          <w:szCs w:val="21"/>
        </w:rPr>
        <w:t>COVID-19 public health crisis</w:t>
      </w:r>
      <w:r w:rsidRPr="004216F1">
        <w:rPr>
          <w:rFonts w:cstheme="minorHAnsi"/>
          <w:sz w:val="21"/>
          <w:szCs w:val="21"/>
        </w:rPr>
        <w:t>, resulting in 10,554 fewer children being able to be served than before the pandemic.</w:t>
      </w:r>
      <w:r w:rsidRPr="004216F1">
        <w:rPr>
          <w:rStyle w:val="FootnoteReference"/>
          <w:rFonts w:cstheme="minorHAnsi"/>
          <w:sz w:val="21"/>
          <w:szCs w:val="21"/>
        </w:rPr>
        <w:t xml:space="preserve"> </w:t>
      </w:r>
      <w:r w:rsidRPr="004216F1">
        <w:rPr>
          <w:rStyle w:val="FootnoteReference"/>
          <w:rFonts w:cstheme="minorHAnsi"/>
          <w:sz w:val="21"/>
          <w:szCs w:val="21"/>
        </w:rPr>
        <w:footnoteReference w:id="3"/>
      </w:r>
      <w:r w:rsidRPr="004216F1">
        <w:rPr>
          <w:rFonts w:cstheme="minorHAnsi"/>
          <w:sz w:val="21"/>
          <w:szCs w:val="21"/>
        </w:rPr>
        <w:t xml:space="preserve">  </w:t>
      </w:r>
      <w:r w:rsidR="008643CC" w:rsidRPr="004216F1">
        <w:rPr>
          <w:rFonts w:cstheme="minorHAnsi"/>
          <w:sz w:val="21"/>
          <w:szCs w:val="21"/>
        </w:rPr>
        <w:t xml:space="preserve">The pandemic exacerbated existing challenges regarding access to child care, resulting in </w:t>
      </w:r>
      <w:r w:rsidRPr="004216F1">
        <w:rPr>
          <w:rFonts w:cstheme="minorHAnsi"/>
          <w:sz w:val="21"/>
          <w:szCs w:val="21"/>
        </w:rPr>
        <w:t>parents</w:t>
      </w:r>
      <w:r w:rsidR="008643CC" w:rsidRPr="004216F1">
        <w:rPr>
          <w:rFonts w:cstheme="minorHAnsi"/>
          <w:sz w:val="21"/>
          <w:szCs w:val="21"/>
        </w:rPr>
        <w:t xml:space="preserve"> leaving </w:t>
      </w:r>
      <w:r w:rsidRPr="004216F1">
        <w:rPr>
          <w:rFonts w:cstheme="minorHAnsi"/>
          <w:sz w:val="21"/>
          <w:szCs w:val="21"/>
        </w:rPr>
        <w:t xml:space="preserve">the workforce to care for their children due to </w:t>
      </w:r>
      <w:r w:rsidR="008643CC" w:rsidRPr="004216F1">
        <w:rPr>
          <w:rFonts w:cstheme="minorHAnsi"/>
          <w:sz w:val="21"/>
          <w:szCs w:val="21"/>
        </w:rPr>
        <w:t>a lack of access to c</w:t>
      </w:r>
      <w:r w:rsidRPr="004216F1">
        <w:rPr>
          <w:rFonts w:cstheme="minorHAnsi"/>
          <w:sz w:val="21"/>
          <w:szCs w:val="21"/>
        </w:rPr>
        <w:t>are. Notably, ninety-one percent of child care directors are female, and 60% are people of color</w:t>
      </w:r>
      <w:r w:rsidRPr="004216F1">
        <w:rPr>
          <w:rStyle w:val="FootnoteReference"/>
          <w:rFonts w:cstheme="minorHAnsi"/>
          <w:sz w:val="21"/>
          <w:szCs w:val="21"/>
        </w:rPr>
        <w:footnoteReference w:id="4"/>
      </w:r>
      <w:r w:rsidRPr="004216F1">
        <w:rPr>
          <w:rFonts w:cstheme="minorHAnsi"/>
          <w:sz w:val="21"/>
          <w:szCs w:val="21"/>
        </w:rPr>
        <w:t>.  In other words, in addition to harming businesses and workers generally, this is an issue of racial equity.</w:t>
      </w:r>
    </w:p>
    <w:p w14:paraId="57692981" w14:textId="77777777" w:rsidR="00062DE6" w:rsidRPr="004216F1" w:rsidRDefault="00062DE6" w:rsidP="00E9008D">
      <w:pPr>
        <w:spacing w:after="0" w:line="240" w:lineRule="auto"/>
        <w:rPr>
          <w:rFonts w:cstheme="minorHAnsi"/>
          <w:b/>
          <w:bCs/>
          <w:sz w:val="21"/>
          <w:szCs w:val="21"/>
        </w:rPr>
      </w:pPr>
    </w:p>
    <w:p w14:paraId="5A3F9324" w14:textId="77777777" w:rsidR="004216F1" w:rsidRPr="004216F1" w:rsidRDefault="008643CC" w:rsidP="008643CC">
      <w:pPr>
        <w:spacing w:after="0" w:line="240" w:lineRule="auto"/>
        <w:rPr>
          <w:rFonts w:cstheme="minorHAnsi"/>
          <w:b/>
          <w:bCs/>
          <w:sz w:val="21"/>
          <w:szCs w:val="21"/>
        </w:rPr>
      </w:pPr>
      <w:r w:rsidRPr="004216F1">
        <w:rPr>
          <w:rFonts w:cstheme="minorHAnsi"/>
          <w:b/>
          <w:bCs/>
          <w:sz w:val="21"/>
          <w:szCs w:val="21"/>
        </w:rPr>
        <w:t>The ECAC proposes to s</w:t>
      </w:r>
      <w:r w:rsidR="00790FBF" w:rsidRPr="004216F1">
        <w:rPr>
          <w:rFonts w:cstheme="minorHAnsi"/>
          <w:b/>
          <w:bCs/>
          <w:sz w:val="21"/>
          <w:szCs w:val="21"/>
        </w:rPr>
        <w:t xml:space="preserve">upport, expand, and sustain </w:t>
      </w:r>
      <w:r w:rsidR="00054E86" w:rsidRPr="004216F1">
        <w:rPr>
          <w:rFonts w:cstheme="minorHAnsi"/>
          <w:b/>
          <w:bCs/>
          <w:sz w:val="21"/>
          <w:szCs w:val="21"/>
        </w:rPr>
        <w:t xml:space="preserve">an aligned </w:t>
      </w:r>
      <w:r w:rsidR="00790FBF" w:rsidRPr="004216F1">
        <w:rPr>
          <w:rFonts w:cstheme="minorHAnsi"/>
          <w:b/>
          <w:bCs/>
          <w:sz w:val="21"/>
          <w:szCs w:val="21"/>
        </w:rPr>
        <w:t>early childhood workforce</w:t>
      </w:r>
      <w:r w:rsidR="00C5148C" w:rsidRPr="004216F1">
        <w:rPr>
          <w:rFonts w:cstheme="minorHAnsi"/>
          <w:b/>
          <w:bCs/>
          <w:sz w:val="21"/>
          <w:szCs w:val="21"/>
        </w:rPr>
        <w:t xml:space="preserve">, </w:t>
      </w:r>
      <w:r w:rsidR="0029737C" w:rsidRPr="004216F1">
        <w:rPr>
          <w:rFonts w:cstheme="minorHAnsi"/>
          <w:b/>
          <w:bCs/>
          <w:sz w:val="21"/>
          <w:szCs w:val="21"/>
        </w:rPr>
        <w:t xml:space="preserve">including </w:t>
      </w:r>
      <w:r w:rsidR="00C5148C" w:rsidRPr="004216F1">
        <w:rPr>
          <w:rFonts w:cstheme="minorHAnsi"/>
          <w:b/>
          <w:bCs/>
          <w:sz w:val="21"/>
          <w:szCs w:val="21"/>
        </w:rPr>
        <w:t>home</w:t>
      </w:r>
      <w:r w:rsidR="004216F1" w:rsidRPr="004216F1">
        <w:rPr>
          <w:rFonts w:cstheme="minorHAnsi"/>
          <w:b/>
          <w:bCs/>
          <w:sz w:val="21"/>
          <w:szCs w:val="21"/>
        </w:rPr>
        <w:t>-</w:t>
      </w:r>
      <w:r w:rsidR="00C5148C" w:rsidRPr="004216F1">
        <w:rPr>
          <w:rFonts w:cstheme="minorHAnsi"/>
          <w:b/>
          <w:bCs/>
          <w:sz w:val="21"/>
          <w:szCs w:val="21"/>
        </w:rPr>
        <w:t>based and center</w:t>
      </w:r>
      <w:r w:rsidR="004216F1" w:rsidRPr="004216F1">
        <w:rPr>
          <w:rFonts w:cstheme="minorHAnsi"/>
          <w:b/>
          <w:bCs/>
          <w:sz w:val="21"/>
          <w:szCs w:val="21"/>
        </w:rPr>
        <w:t>-</w:t>
      </w:r>
      <w:r w:rsidR="00C5148C" w:rsidRPr="004216F1">
        <w:rPr>
          <w:rFonts w:cstheme="minorHAnsi"/>
          <w:b/>
          <w:bCs/>
          <w:sz w:val="21"/>
          <w:szCs w:val="21"/>
        </w:rPr>
        <w:t xml:space="preserve">based </w:t>
      </w:r>
      <w:r w:rsidR="00054E86" w:rsidRPr="004216F1">
        <w:rPr>
          <w:rFonts w:cstheme="minorHAnsi"/>
          <w:b/>
          <w:bCs/>
          <w:sz w:val="21"/>
          <w:szCs w:val="21"/>
        </w:rPr>
        <w:t xml:space="preserve">child care </w:t>
      </w:r>
      <w:r w:rsidR="00C5148C" w:rsidRPr="004216F1">
        <w:rPr>
          <w:rFonts w:cstheme="minorHAnsi"/>
          <w:b/>
          <w:bCs/>
          <w:sz w:val="21"/>
          <w:szCs w:val="21"/>
        </w:rPr>
        <w:t>providers,</w:t>
      </w:r>
      <w:r w:rsidR="00054E86" w:rsidRPr="004216F1">
        <w:rPr>
          <w:rFonts w:cstheme="minorHAnsi"/>
          <w:b/>
          <w:bCs/>
          <w:sz w:val="21"/>
          <w:szCs w:val="21"/>
        </w:rPr>
        <w:t xml:space="preserve"> Head Start, </w:t>
      </w:r>
      <w:r w:rsidR="00A71214" w:rsidRPr="004216F1">
        <w:rPr>
          <w:rFonts w:cstheme="minorHAnsi"/>
          <w:b/>
          <w:bCs/>
          <w:sz w:val="21"/>
          <w:szCs w:val="21"/>
        </w:rPr>
        <w:t>early intervention, preschool s</w:t>
      </w:r>
      <w:r w:rsidR="0029737C" w:rsidRPr="004216F1">
        <w:rPr>
          <w:rFonts w:cstheme="minorHAnsi"/>
          <w:b/>
          <w:bCs/>
          <w:sz w:val="21"/>
          <w:szCs w:val="21"/>
        </w:rPr>
        <w:t xml:space="preserve">pecial </w:t>
      </w:r>
      <w:r w:rsidR="00A71214" w:rsidRPr="004216F1">
        <w:rPr>
          <w:rFonts w:cstheme="minorHAnsi"/>
          <w:b/>
          <w:bCs/>
          <w:sz w:val="21"/>
          <w:szCs w:val="21"/>
        </w:rPr>
        <w:t>e</w:t>
      </w:r>
      <w:r w:rsidR="0029737C" w:rsidRPr="004216F1">
        <w:rPr>
          <w:rFonts w:cstheme="minorHAnsi"/>
          <w:b/>
          <w:bCs/>
          <w:sz w:val="21"/>
          <w:szCs w:val="21"/>
        </w:rPr>
        <w:t>ducation</w:t>
      </w:r>
      <w:r w:rsidR="00A71214" w:rsidRPr="004216F1">
        <w:rPr>
          <w:rFonts w:cstheme="minorHAnsi"/>
          <w:b/>
          <w:bCs/>
          <w:sz w:val="21"/>
          <w:szCs w:val="21"/>
        </w:rPr>
        <w:t xml:space="preserve">, </w:t>
      </w:r>
      <w:r w:rsidR="00054E86" w:rsidRPr="004216F1">
        <w:rPr>
          <w:rFonts w:cstheme="minorHAnsi"/>
          <w:b/>
          <w:bCs/>
          <w:sz w:val="21"/>
          <w:szCs w:val="21"/>
        </w:rPr>
        <w:t xml:space="preserve">and </w:t>
      </w:r>
      <w:r w:rsidR="00A71214" w:rsidRPr="004216F1">
        <w:rPr>
          <w:rFonts w:cstheme="minorHAnsi"/>
          <w:b/>
          <w:bCs/>
          <w:sz w:val="21"/>
          <w:szCs w:val="21"/>
        </w:rPr>
        <w:t>p</w:t>
      </w:r>
      <w:r w:rsidR="00054E86" w:rsidRPr="004216F1">
        <w:rPr>
          <w:rFonts w:cstheme="minorHAnsi"/>
          <w:b/>
          <w:bCs/>
          <w:sz w:val="21"/>
          <w:szCs w:val="21"/>
        </w:rPr>
        <w:t>rekindergarten</w:t>
      </w:r>
      <w:r w:rsidR="00790FBF" w:rsidRPr="004216F1">
        <w:rPr>
          <w:rFonts w:cstheme="minorHAnsi"/>
          <w:b/>
          <w:bCs/>
          <w:sz w:val="21"/>
          <w:szCs w:val="21"/>
        </w:rPr>
        <w:t xml:space="preserve"> by ensuring equitable compensation and responsive professional development. ECAC has identified this as the top race equity issue in N</w:t>
      </w:r>
      <w:r w:rsidR="00D5318C" w:rsidRPr="004216F1">
        <w:rPr>
          <w:rFonts w:cstheme="minorHAnsi"/>
          <w:b/>
          <w:bCs/>
          <w:sz w:val="21"/>
          <w:szCs w:val="21"/>
        </w:rPr>
        <w:t xml:space="preserve">ew </w:t>
      </w:r>
      <w:r w:rsidR="00790FBF" w:rsidRPr="004216F1">
        <w:rPr>
          <w:rFonts w:cstheme="minorHAnsi"/>
          <w:b/>
          <w:bCs/>
          <w:sz w:val="21"/>
          <w:szCs w:val="21"/>
        </w:rPr>
        <w:t>Y</w:t>
      </w:r>
      <w:r w:rsidR="00D5318C" w:rsidRPr="004216F1">
        <w:rPr>
          <w:rFonts w:cstheme="minorHAnsi"/>
          <w:b/>
          <w:bCs/>
          <w:sz w:val="21"/>
          <w:szCs w:val="21"/>
        </w:rPr>
        <w:t>ork</w:t>
      </w:r>
      <w:r w:rsidR="00790FBF" w:rsidRPr="004216F1">
        <w:rPr>
          <w:rFonts w:cstheme="minorHAnsi"/>
          <w:b/>
          <w:bCs/>
          <w:sz w:val="21"/>
          <w:szCs w:val="21"/>
        </w:rPr>
        <w:t xml:space="preserve">.  </w:t>
      </w:r>
    </w:p>
    <w:p w14:paraId="219AD5D5" w14:textId="77777777" w:rsidR="004216F1" w:rsidRPr="004216F1" w:rsidRDefault="004216F1" w:rsidP="008643CC">
      <w:pPr>
        <w:spacing w:after="0" w:line="240" w:lineRule="auto"/>
        <w:rPr>
          <w:rFonts w:cstheme="minorHAnsi"/>
          <w:b/>
          <w:bCs/>
          <w:sz w:val="21"/>
          <w:szCs w:val="21"/>
        </w:rPr>
      </w:pPr>
    </w:p>
    <w:p w14:paraId="3DA7DAC4" w14:textId="53FCBAE5" w:rsidR="00790FBF" w:rsidRPr="004216F1" w:rsidRDefault="00790FBF" w:rsidP="008643CC">
      <w:pPr>
        <w:spacing w:after="0" w:line="240" w:lineRule="auto"/>
        <w:rPr>
          <w:rFonts w:cstheme="minorHAnsi"/>
          <w:sz w:val="21"/>
          <w:szCs w:val="21"/>
        </w:rPr>
      </w:pPr>
      <w:r w:rsidRPr="004216F1">
        <w:rPr>
          <w:rFonts w:cstheme="minorHAnsi"/>
          <w:sz w:val="21"/>
          <w:szCs w:val="21"/>
        </w:rPr>
        <w:t xml:space="preserve">Solutions </w:t>
      </w:r>
      <w:r w:rsidR="008643CC" w:rsidRPr="004216F1">
        <w:rPr>
          <w:rFonts w:cstheme="minorHAnsi"/>
          <w:sz w:val="21"/>
          <w:szCs w:val="21"/>
        </w:rPr>
        <w:t>to accomplish this proposal are as follows</w:t>
      </w:r>
      <w:r w:rsidRPr="004216F1">
        <w:rPr>
          <w:rFonts w:cstheme="minorHAnsi"/>
          <w:sz w:val="21"/>
          <w:szCs w:val="21"/>
        </w:rPr>
        <w:t>:</w:t>
      </w:r>
    </w:p>
    <w:p w14:paraId="37B8E7DE" w14:textId="77777777" w:rsidR="008643CC" w:rsidRPr="004216F1" w:rsidRDefault="008643CC" w:rsidP="008643CC">
      <w:pPr>
        <w:spacing w:after="0" w:line="240" w:lineRule="auto"/>
        <w:rPr>
          <w:rFonts w:cstheme="minorHAnsi"/>
          <w:sz w:val="21"/>
          <w:szCs w:val="21"/>
        </w:rPr>
      </w:pPr>
    </w:p>
    <w:p w14:paraId="0FDDC629" w14:textId="77777777" w:rsidR="008643CC" w:rsidRPr="004216F1" w:rsidRDefault="00054E86" w:rsidP="00377B69">
      <w:pPr>
        <w:pStyle w:val="ListParagraph"/>
        <w:numPr>
          <w:ilvl w:val="4"/>
          <w:numId w:val="1"/>
        </w:numPr>
        <w:spacing w:after="0" w:line="276" w:lineRule="auto"/>
        <w:ind w:left="450" w:hanging="450"/>
        <w:rPr>
          <w:rFonts w:cstheme="minorHAnsi"/>
          <w:sz w:val="21"/>
          <w:szCs w:val="21"/>
        </w:rPr>
      </w:pPr>
      <w:r w:rsidRPr="004216F1">
        <w:rPr>
          <w:rFonts w:cstheme="minorHAnsi"/>
          <w:sz w:val="21"/>
          <w:szCs w:val="21"/>
        </w:rPr>
        <w:t>Transition</w:t>
      </w:r>
      <w:r w:rsidR="009717F9" w:rsidRPr="004216F1">
        <w:rPr>
          <w:rFonts w:cstheme="minorHAnsi"/>
          <w:sz w:val="21"/>
          <w:szCs w:val="21"/>
        </w:rPr>
        <w:t>ing</w:t>
      </w:r>
      <w:r w:rsidRPr="004216F1">
        <w:rPr>
          <w:rFonts w:cstheme="minorHAnsi"/>
          <w:sz w:val="21"/>
          <w:szCs w:val="21"/>
        </w:rPr>
        <w:t xml:space="preserve"> the Child Care Stabilization grants to a wage supplement program that uses the ECAC salary scale to achieve pay parity </w:t>
      </w:r>
      <w:r w:rsidR="00CE1B34" w:rsidRPr="004216F1">
        <w:rPr>
          <w:rFonts w:cstheme="minorHAnsi"/>
          <w:sz w:val="21"/>
          <w:szCs w:val="21"/>
        </w:rPr>
        <w:t xml:space="preserve">for child care providers </w:t>
      </w:r>
      <w:r w:rsidRPr="004216F1">
        <w:rPr>
          <w:rFonts w:cstheme="minorHAnsi"/>
          <w:sz w:val="21"/>
          <w:szCs w:val="21"/>
        </w:rPr>
        <w:t>with</w:t>
      </w:r>
      <w:r w:rsidR="00BF0E01" w:rsidRPr="004216F1">
        <w:rPr>
          <w:rFonts w:cstheme="minorHAnsi"/>
          <w:sz w:val="21"/>
          <w:szCs w:val="21"/>
        </w:rPr>
        <w:t xml:space="preserve"> school</w:t>
      </w:r>
      <w:r w:rsidRPr="004216F1">
        <w:rPr>
          <w:rFonts w:cstheme="minorHAnsi"/>
          <w:sz w:val="21"/>
          <w:szCs w:val="21"/>
        </w:rPr>
        <w:t xml:space="preserve"> district </w:t>
      </w:r>
      <w:r w:rsidR="0060294B" w:rsidRPr="004216F1">
        <w:rPr>
          <w:rFonts w:cstheme="minorHAnsi"/>
          <w:sz w:val="21"/>
          <w:szCs w:val="21"/>
        </w:rPr>
        <w:t>prekindergarten</w:t>
      </w:r>
      <w:r w:rsidRPr="004216F1">
        <w:rPr>
          <w:rFonts w:cstheme="minorHAnsi"/>
          <w:sz w:val="21"/>
          <w:szCs w:val="21"/>
        </w:rPr>
        <w:t xml:space="preserve"> </w:t>
      </w:r>
      <w:r w:rsidR="007D52A0" w:rsidRPr="004216F1">
        <w:rPr>
          <w:rFonts w:cstheme="minorHAnsi"/>
          <w:sz w:val="21"/>
          <w:szCs w:val="21"/>
        </w:rPr>
        <w:t>teachers</w:t>
      </w:r>
      <w:r w:rsidR="00AB4395" w:rsidRPr="004216F1">
        <w:rPr>
          <w:rFonts w:cstheme="minorHAnsi"/>
          <w:sz w:val="21"/>
          <w:szCs w:val="21"/>
        </w:rPr>
        <w:t xml:space="preserve"> (e.g., c</w:t>
      </w:r>
      <w:r w:rsidRPr="004216F1">
        <w:rPr>
          <w:rFonts w:cstheme="minorHAnsi"/>
          <w:sz w:val="21"/>
          <w:szCs w:val="21"/>
        </w:rPr>
        <w:t>onsider a three</w:t>
      </w:r>
      <w:r w:rsidR="00974946" w:rsidRPr="004216F1">
        <w:rPr>
          <w:rFonts w:cstheme="minorHAnsi"/>
          <w:sz w:val="21"/>
          <w:szCs w:val="21"/>
        </w:rPr>
        <w:t>-</w:t>
      </w:r>
      <w:r w:rsidRPr="004216F1">
        <w:rPr>
          <w:rFonts w:cstheme="minorHAnsi"/>
          <w:sz w:val="21"/>
          <w:szCs w:val="21"/>
        </w:rPr>
        <w:t>year plan to increase compensation over time</w:t>
      </w:r>
      <w:r w:rsidR="001C0F81" w:rsidRPr="004216F1">
        <w:rPr>
          <w:rFonts w:cstheme="minorHAnsi"/>
          <w:sz w:val="21"/>
          <w:szCs w:val="21"/>
        </w:rPr>
        <w:t xml:space="preserve">, </w:t>
      </w:r>
      <w:r w:rsidR="00856873" w:rsidRPr="004216F1">
        <w:rPr>
          <w:rFonts w:cstheme="minorHAnsi"/>
          <w:sz w:val="21"/>
          <w:szCs w:val="21"/>
        </w:rPr>
        <w:t>see salary scale attached)</w:t>
      </w:r>
      <w:r w:rsidRPr="004216F1">
        <w:rPr>
          <w:rFonts w:cstheme="minorHAnsi"/>
          <w:sz w:val="21"/>
          <w:szCs w:val="21"/>
        </w:rPr>
        <w:t>.</w:t>
      </w:r>
    </w:p>
    <w:p w14:paraId="443D9B2E" w14:textId="7C306D2C" w:rsidR="00551ABD" w:rsidRPr="004216F1" w:rsidRDefault="00551ABD" w:rsidP="00377B69">
      <w:pPr>
        <w:pStyle w:val="ListParagraph"/>
        <w:numPr>
          <w:ilvl w:val="4"/>
          <w:numId w:val="1"/>
        </w:numPr>
        <w:spacing w:after="0" w:line="276" w:lineRule="auto"/>
        <w:ind w:left="450" w:hanging="450"/>
        <w:rPr>
          <w:rFonts w:cstheme="minorHAnsi"/>
          <w:sz w:val="21"/>
          <w:szCs w:val="21"/>
        </w:rPr>
      </w:pPr>
      <w:r w:rsidRPr="004216F1">
        <w:rPr>
          <w:rFonts w:cstheme="minorHAnsi"/>
          <w:sz w:val="21"/>
          <w:szCs w:val="21"/>
        </w:rPr>
        <w:t xml:space="preserve">Growing the </w:t>
      </w:r>
      <w:r w:rsidR="001C0F81" w:rsidRPr="004216F1">
        <w:rPr>
          <w:rFonts w:cstheme="minorHAnsi"/>
          <w:sz w:val="21"/>
          <w:szCs w:val="21"/>
        </w:rPr>
        <w:t>e</w:t>
      </w:r>
      <w:r w:rsidRPr="004216F1">
        <w:rPr>
          <w:rFonts w:cstheme="minorHAnsi"/>
          <w:sz w:val="21"/>
          <w:szCs w:val="21"/>
        </w:rPr>
        <w:t xml:space="preserve">arly </w:t>
      </w:r>
      <w:r w:rsidR="001C0F81" w:rsidRPr="004216F1">
        <w:rPr>
          <w:rFonts w:cstheme="minorHAnsi"/>
          <w:sz w:val="21"/>
          <w:szCs w:val="21"/>
        </w:rPr>
        <w:t>i</w:t>
      </w:r>
      <w:r w:rsidRPr="004216F1">
        <w:rPr>
          <w:rFonts w:cstheme="minorHAnsi"/>
          <w:sz w:val="21"/>
          <w:szCs w:val="21"/>
        </w:rPr>
        <w:t>ntervention workforce by ensuring adequate compensation, increasing reimbursement rates, and implementing workforce supports. The ECAC supports the Early Intervention Coordinating Council recommendation of a 11</w:t>
      </w:r>
      <w:r w:rsidR="004216F1" w:rsidRPr="004216F1">
        <w:rPr>
          <w:rFonts w:cstheme="minorHAnsi"/>
          <w:sz w:val="21"/>
          <w:szCs w:val="21"/>
        </w:rPr>
        <w:t xml:space="preserve"> percent</w:t>
      </w:r>
      <w:r w:rsidRPr="004216F1">
        <w:rPr>
          <w:rFonts w:cstheme="minorHAnsi"/>
          <w:sz w:val="21"/>
          <w:szCs w:val="21"/>
        </w:rPr>
        <w:t xml:space="preserve"> across the board rate increase for all early intervention services</w:t>
      </w:r>
      <w:r w:rsidR="004216F1" w:rsidRPr="004216F1">
        <w:rPr>
          <w:rFonts w:cstheme="minorHAnsi"/>
          <w:sz w:val="21"/>
          <w:szCs w:val="21"/>
        </w:rPr>
        <w:t xml:space="preserve">, with </w:t>
      </w:r>
      <w:r w:rsidRPr="004216F1">
        <w:rPr>
          <w:rFonts w:cstheme="minorHAnsi"/>
          <w:sz w:val="21"/>
          <w:szCs w:val="21"/>
        </w:rPr>
        <w:t xml:space="preserve">an estimated full annual </w:t>
      </w:r>
      <w:r w:rsidR="004216F1" w:rsidRPr="004216F1">
        <w:rPr>
          <w:rFonts w:cstheme="minorHAnsi"/>
          <w:sz w:val="21"/>
          <w:szCs w:val="21"/>
        </w:rPr>
        <w:t>s</w:t>
      </w:r>
      <w:r w:rsidRPr="004216F1">
        <w:rPr>
          <w:rFonts w:cstheme="minorHAnsi"/>
          <w:sz w:val="21"/>
          <w:szCs w:val="21"/>
        </w:rPr>
        <w:t xml:space="preserve">tate impact of $28.1M ($19.8M General Fund and $8.3M State Share Medicaid). Collectively, counties across the </w:t>
      </w:r>
      <w:r w:rsidR="004216F1" w:rsidRPr="004216F1">
        <w:rPr>
          <w:rFonts w:cstheme="minorHAnsi"/>
          <w:sz w:val="21"/>
          <w:szCs w:val="21"/>
        </w:rPr>
        <w:t>s</w:t>
      </w:r>
      <w:r w:rsidRPr="004216F1">
        <w:rPr>
          <w:rFonts w:cstheme="minorHAnsi"/>
          <w:sz w:val="21"/>
          <w:szCs w:val="21"/>
        </w:rPr>
        <w:t>tate will also see an estimated impact of $</w:t>
      </w:r>
      <w:r w:rsidR="00C371B5" w:rsidRPr="004216F1">
        <w:rPr>
          <w:rFonts w:cstheme="minorHAnsi"/>
          <w:sz w:val="21"/>
          <w:szCs w:val="21"/>
        </w:rPr>
        <w:t>28.8 M</w:t>
      </w:r>
      <w:r w:rsidRPr="004216F1">
        <w:rPr>
          <w:rFonts w:cstheme="minorHAnsi"/>
          <w:sz w:val="21"/>
          <w:szCs w:val="21"/>
        </w:rPr>
        <w:t>.</w:t>
      </w:r>
    </w:p>
    <w:p w14:paraId="17816060" w14:textId="0A949334" w:rsidR="00790FBF" w:rsidRPr="004216F1" w:rsidRDefault="0029737C" w:rsidP="00C2179A">
      <w:pPr>
        <w:pStyle w:val="ListParagraph"/>
        <w:numPr>
          <w:ilvl w:val="4"/>
          <w:numId w:val="1"/>
        </w:numPr>
        <w:spacing w:after="0" w:line="276" w:lineRule="auto"/>
        <w:ind w:left="450" w:hanging="450"/>
        <w:rPr>
          <w:rFonts w:cstheme="minorHAnsi"/>
          <w:sz w:val="21"/>
          <w:szCs w:val="21"/>
        </w:rPr>
      </w:pPr>
      <w:r w:rsidRPr="004216F1">
        <w:rPr>
          <w:rFonts w:cstheme="minorHAnsi"/>
          <w:sz w:val="21"/>
          <w:szCs w:val="21"/>
        </w:rPr>
        <w:t xml:space="preserve">Increasing </w:t>
      </w:r>
      <w:r w:rsidR="00790FBF" w:rsidRPr="004216F1">
        <w:rPr>
          <w:rFonts w:cstheme="minorHAnsi"/>
          <w:sz w:val="21"/>
          <w:szCs w:val="21"/>
        </w:rPr>
        <w:t xml:space="preserve">early childhood scholarships </w:t>
      </w:r>
      <w:r w:rsidRPr="004216F1">
        <w:rPr>
          <w:rFonts w:cstheme="minorHAnsi"/>
          <w:sz w:val="21"/>
          <w:szCs w:val="21"/>
        </w:rPr>
        <w:t>(the New York</w:t>
      </w:r>
      <w:r w:rsidR="005D4EDB" w:rsidRPr="004216F1">
        <w:rPr>
          <w:rFonts w:cstheme="minorHAnsi"/>
          <w:sz w:val="21"/>
          <w:szCs w:val="21"/>
        </w:rPr>
        <w:t xml:space="preserve"> State</w:t>
      </w:r>
      <w:r w:rsidRPr="004216F1">
        <w:rPr>
          <w:rFonts w:cstheme="minorHAnsi"/>
          <w:sz w:val="21"/>
          <w:szCs w:val="21"/>
        </w:rPr>
        <w:t xml:space="preserve"> Early Childhood Workforce Scholarship</w:t>
      </w:r>
      <w:r w:rsidR="005D4EDB" w:rsidRPr="004216F1">
        <w:rPr>
          <w:rFonts w:cstheme="minorHAnsi"/>
          <w:sz w:val="21"/>
          <w:szCs w:val="21"/>
        </w:rPr>
        <w:t xml:space="preserve"> and the SUNY/CUNY Birth to Five Workforce Scholarship</w:t>
      </w:r>
      <w:r w:rsidRPr="004216F1">
        <w:rPr>
          <w:rFonts w:cstheme="minorHAnsi"/>
          <w:sz w:val="21"/>
          <w:szCs w:val="21"/>
        </w:rPr>
        <w:t xml:space="preserve">) </w:t>
      </w:r>
      <w:r w:rsidR="00790FBF" w:rsidRPr="004216F1">
        <w:rPr>
          <w:rFonts w:cstheme="minorHAnsi"/>
          <w:sz w:val="21"/>
          <w:szCs w:val="21"/>
        </w:rPr>
        <w:t>for degrees</w:t>
      </w:r>
      <w:r w:rsidR="00345106" w:rsidRPr="004216F1">
        <w:rPr>
          <w:rFonts w:cstheme="minorHAnsi"/>
          <w:sz w:val="21"/>
          <w:szCs w:val="21"/>
        </w:rPr>
        <w:t>, certificates,</w:t>
      </w:r>
      <w:r w:rsidR="00790FBF" w:rsidRPr="004216F1">
        <w:rPr>
          <w:rFonts w:cstheme="minorHAnsi"/>
          <w:sz w:val="21"/>
          <w:szCs w:val="21"/>
        </w:rPr>
        <w:t xml:space="preserve"> </w:t>
      </w:r>
      <w:r w:rsidR="004216F1" w:rsidRPr="004216F1">
        <w:rPr>
          <w:rFonts w:cstheme="minorHAnsi"/>
          <w:sz w:val="21"/>
          <w:szCs w:val="21"/>
        </w:rPr>
        <w:t xml:space="preserve">and </w:t>
      </w:r>
      <w:r w:rsidR="00790FBF" w:rsidRPr="004216F1">
        <w:rPr>
          <w:rFonts w:cstheme="minorHAnsi"/>
          <w:sz w:val="21"/>
          <w:szCs w:val="21"/>
        </w:rPr>
        <w:t>credentials to provide career pathway</w:t>
      </w:r>
      <w:r w:rsidR="009436A6" w:rsidRPr="004216F1">
        <w:rPr>
          <w:rFonts w:cstheme="minorHAnsi"/>
          <w:sz w:val="21"/>
          <w:szCs w:val="21"/>
        </w:rPr>
        <w:t>s</w:t>
      </w:r>
      <w:r w:rsidR="00790FBF" w:rsidRPr="004216F1">
        <w:rPr>
          <w:rFonts w:cstheme="minorHAnsi"/>
          <w:sz w:val="21"/>
          <w:szCs w:val="21"/>
        </w:rPr>
        <w:t xml:space="preserve"> for early childhood educators ($3.5M).</w:t>
      </w:r>
      <w:r w:rsidR="00C5148C" w:rsidRPr="004216F1">
        <w:rPr>
          <w:rFonts w:cstheme="minorHAnsi"/>
          <w:sz w:val="21"/>
          <w:szCs w:val="21"/>
        </w:rPr>
        <w:t xml:space="preserve"> </w:t>
      </w:r>
    </w:p>
    <w:p w14:paraId="4791D56B" w14:textId="2B7A15C6" w:rsidR="00551ABD" w:rsidRPr="004216F1" w:rsidRDefault="00790FBF" w:rsidP="00262EE4">
      <w:pPr>
        <w:pStyle w:val="ListParagraph"/>
        <w:numPr>
          <w:ilvl w:val="4"/>
          <w:numId w:val="1"/>
        </w:numPr>
        <w:spacing w:after="0" w:line="276" w:lineRule="auto"/>
        <w:ind w:left="450" w:hanging="450"/>
        <w:rPr>
          <w:rFonts w:cstheme="minorHAnsi"/>
          <w:sz w:val="21"/>
          <w:szCs w:val="21"/>
        </w:rPr>
      </w:pPr>
      <w:r w:rsidRPr="004216F1">
        <w:rPr>
          <w:rFonts w:cstheme="minorHAnsi"/>
          <w:sz w:val="21"/>
          <w:szCs w:val="21"/>
        </w:rPr>
        <w:t xml:space="preserve">Investing in the Early Childhood Career Centers in </w:t>
      </w:r>
      <w:r w:rsidR="004A35F4" w:rsidRPr="004216F1">
        <w:rPr>
          <w:rFonts w:cstheme="minorHAnsi"/>
          <w:sz w:val="21"/>
          <w:szCs w:val="21"/>
        </w:rPr>
        <w:t xml:space="preserve">the </w:t>
      </w:r>
      <w:r w:rsidRPr="004216F1">
        <w:rPr>
          <w:rFonts w:cstheme="minorHAnsi"/>
          <w:sz w:val="21"/>
          <w:szCs w:val="21"/>
        </w:rPr>
        <w:t xml:space="preserve">10 </w:t>
      </w:r>
      <w:r w:rsidR="004A35F4" w:rsidRPr="004216F1">
        <w:rPr>
          <w:rFonts w:cstheme="minorHAnsi"/>
          <w:sz w:val="21"/>
          <w:szCs w:val="21"/>
        </w:rPr>
        <w:t>economic development</w:t>
      </w:r>
      <w:r w:rsidRPr="004216F1">
        <w:rPr>
          <w:rFonts w:cstheme="minorHAnsi"/>
          <w:sz w:val="21"/>
          <w:szCs w:val="21"/>
        </w:rPr>
        <w:t xml:space="preserve"> regions of the state to support and expand innovative</w:t>
      </w:r>
      <w:r w:rsidR="00345106" w:rsidRPr="004216F1">
        <w:rPr>
          <w:rFonts w:cstheme="minorHAnsi"/>
          <w:sz w:val="21"/>
          <w:szCs w:val="21"/>
        </w:rPr>
        <w:t>,</w:t>
      </w:r>
      <w:r w:rsidRPr="004216F1">
        <w:rPr>
          <w:rFonts w:cstheme="minorHAnsi"/>
          <w:sz w:val="21"/>
          <w:szCs w:val="21"/>
        </w:rPr>
        <w:t xml:space="preserve"> equity</w:t>
      </w:r>
      <w:r w:rsidR="00345106" w:rsidRPr="004216F1">
        <w:rPr>
          <w:rFonts w:cstheme="minorHAnsi"/>
          <w:sz w:val="21"/>
          <w:szCs w:val="21"/>
        </w:rPr>
        <w:t>-</w:t>
      </w:r>
      <w:r w:rsidRPr="004216F1">
        <w:rPr>
          <w:rFonts w:cstheme="minorHAnsi"/>
          <w:sz w:val="21"/>
          <w:szCs w:val="21"/>
        </w:rPr>
        <w:t xml:space="preserve">focused recruitment and retention ($3M).  These </w:t>
      </w:r>
      <w:r w:rsidR="00614D98" w:rsidRPr="004216F1">
        <w:rPr>
          <w:rFonts w:cstheme="minorHAnsi"/>
          <w:sz w:val="21"/>
          <w:szCs w:val="21"/>
        </w:rPr>
        <w:t>Centers</w:t>
      </w:r>
      <w:r w:rsidRPr="004216F1">
        <w:rPr>
          <w:rFonts w:cstheme="minorHAnsi"/>
          <w:sz w:val="21"/>
          <w:szCs w:val="21"/>
        </w:rPr>
        <w:t xml:space="preserve"> were piloted using federal PDGB5 funding in 2020-2022 and were</w:t>
      </w:r>
      <w:r w:rsidR="00262EE4" w:rsidRPr="004216F1">
        <w:rPr>
          <w:rFonts w:cstheme="minorHAnsi"/>
          <w:sz w:val="21"/>
          <w:szCs w:val="21"/>
        </w:rPr>
        <w:t xml:space="preserve"> </w:t>
      </w:r>
      <w:r w:rsidRPr="004216F1">
        <w:rPr>
          <w:rFonts w:cstheme="minorHAnsi"/>
          <w:sz w:val="21"/>
          <w:szCs w:val="21"/>
        </w:rPr>
        <w:t>extremely successful (despite the pandemic)</w:t>
      </w:r>
      <w:r w:rsidR="00614D98" w:rsidRPr="004216F1">
        <w:rPr>
          <w:rFonts w:cstheme="minorHAnsi"/>
          <w:sz w:val="21"/>
          <w:szCs w:val="21"/>
        </w:rPr>
        <w:t>,</w:t>
      </w:r>
      <w:r w:rsidR="00C5148C" w:rsidRPr="004216F1">
        <w:rPr>
          <w:rFonts w:cstheme="minorHAnsi"/>
          <w:sz w:val="21"/>
          <w:szCs w:val="21"/>
        </w:rPr>
        <w:t xml:space="preserve"> </w:t>
      </w:r>
      <w:r w:rsidR="00614D98" w:rsidRPr="004216F1">
        <w:rPr>
          <w:rFonts w:cstheme="minorHAnsi"/>
          <w:sz w:val="21"/>
          <w:szCs w:val="21"/>
        </w:rPr>
        <w:t>providing</w:t>
      </w:r>
      <w:r w:rsidR="00C5148C" w:rsidRPr="004216F1">
        <w:rPr>
          <w:rFonts w:cstheme="minorHAnsi"/>
          <w:sz w:val="21"/>
          <w:szCs w:val="21"/>
        </w:rPr>
        <w:t xml:space="preserve"> </w:t>
      </w:r>
      <w:r w:rsidR="00BA5686" w:rsidRPr="004216F1">
        <w:rPr>
          <w:rFonts w:cstheme="minorHAnsi"/>
          <w:sz w:val="21"/>
          <w:szCs w:val="21"/>
        </w:rPr>
        <w:t>over 6,000</w:t>
      </w:r>
      <w:r w:rsidR="00C5148C" w:rsidRPr="004216F1">
        <w:rPr>
          <w:rFonts w:cstheme="minorHAnsi"/>
          <w:sz w:val="21"/>
          <w:szCs w:val="21"/>
        </w:rPr>
        <w:t xml:space="preserve"> people </w:t>
      </w:r>
      <w:r w:rsidR="00BA5686" w:rsidRPr="004216F1">
        <w:rPr>
          <w:rFonts w:cstheme="minorHAnsi"/>
          <w:sz w:val="21"/>
          <w:szCs w:val="21"/>
        </w:rPr>
        <w:t>with career development services including scholarship supports over the last</w:t>
      </w:r>
      <w:r w:rsidR="00974946" w:rsidRPr="004216F1">
        <w:rPr>
          <w:rFonts w:cstheme="minorHAnsi"/>
          <w:sz w:val="21"/>
          <w:szCs w:val="21"/>
        </w:rPr>
        <w:t xml:space="preserve"> two years</w:t>
      </w:r>
      <w:r w:rsidRPr="004216F1">
        <w:rPr>
          <w:rFonts w:cstheme="minorHAnsi"/>
          <w:sz w:val="21"/>
          <w:szCs w:val="21"/>
        </w:rPr>
        <w:t>.</w:t>
      </w:r>
    </w:p>
    <w:p w14:paraId="66AB1A72" w14:textId="6D4EA91E" w:rsidR="00953F12" w:rsidRPr="004216F1" w:rsidRDefault="00953F12" w:rsidP="004216F1">
      <w:pPr>
        <w:spacing w:after="0" w:line="240" w:lineRule="auto"/>
        <w:rPr>
          <w:rFonts w:cstheme="minorHAnsi"/>
          <w:sz w:val="21"/>
          <w:szCs w:val="21"/>
        </w:rPr>
      </w:pPr>
    </w:p>
    <w:p w14:paraId="7DBAC680" w14:textId="74DBAA2A" w:rsidR="004216F1" w:rsidRPr="004216F1" w:rsidRDefault="004216F1" w:rsidP="004216F1">
      <w:pPr>
        <w:spacing w:after="0" w:line="240" w:lineRule="auto"/>
        <w:jc w:val="center"/>
        <w:rPr>
          <w:rFonts w:cstheme="minorHAnsi"/>
          <w:sz w:val="21"/>
          <w:szCs w:val="21"/>
        </w:rPr>
      </w:pPr>
      <w:r w:rsidRPr="004216F1">
        <w:rPr>
          <w:rFonts w:cstheme="minorHAnsi"/>
          <w:sz w:val="21"/>
          <w:szCs w:val="21"/>
        </w:rPr>
        <w:t>*****</w:t>
      </w:r>
    </w:p>
    <w:p w14:paraId="427E2693" w14:textId="4A503930" w:rsidR="0060381B" w:rsidRPr="004216F1" w:rsidRDefault="00790FBF" w:rsidP="00790FBF">
      <w:pPr>
        <w:spacing w:after="0" w:line="240" w:lineRule="auto"/>
        <w:rPr>
          <w:rFonts w:cstheme="minorHAnsi"/>
          <w:sz w:val="21"/>
          <w:szCs w:val="21"/>
        </w:rPr>
      </w:pPr>
      <w:r w:rsidRPr="004216F1">
        <w:rPr>
          <w:rFonts w:cstheme="minorHAnsi"/>
          <w:sz w:val="21"/>
          <w:szCs w:val="21"/>
        </w:rPr>
        <w:t xml:space="preserve">Implementing these recommendations would fundamentally </w:t>
      </w:r>
      <w:r w:rsidR="00345106" w:rsidRPr="004216F1">
        <w:rPr>
          <w:rFonts w:cstheme="minorHAnsi"/>
          <w:sz w:val="21"/>
          <w:szCs w:val="21"/>
        </w:rPr>
        <w:t xml:space="preserve">and effectively </w:t>
      </w:r>
      <w:r w:rsidRPr="004216F1">
        <w:rPr>
          <w:rFonts w:cstheme="minorHAnsi"/>
          <w:sz w:val="21"/>
          <w:szCs w:val="21"/>
        </w:rPr>
        <w:t>change the trajectory of early childhood systems in N</w:t>
      </w:r>
      <w:r w:rsidR="005F17B1" w:rsidRPr="004216F1">
        <w:rPr>
          <w:rFonts w:cstheme="minorHAnsi"/>
          <w:sz w:val="21"/>
          <w:szCs w:val="21"/>
        </w:rPr>
        <w:t xml:space="preserve">ew </w:t>
      </w:r>
      <w:r w:rsidRPr="004216F1">
        <w:rPr>
          <w:rFonts w:cstheme="minorHAnsi"/>
          <w:sz w:val="21"/>
          <w:szCs w:val="21"/>
        </w:rPr>
        <w:t>Y</w:t>
      </w:r>
      <w:r w:rsidR="005F17B1" w:rsidRPr="004216F1">
        <w:rPr>
          <w:rFonts w:cstheme="minorHAnsi"/>
          <w:sz w:val="21"/>
          <w:szCs w:val="21"/>
        </w:rPr>
        <w:t xml:space="preserve">ork </w:t>
      </w:r>
      <w:r w:rsidRPr="004216F1">
        <w:rPr>
          <w:rFonts w:cstheme="minorHAnsi"/>
          <w:sz w:val="21"/>
          <w:szCs w:val="21"/>
        </w:rPr>
        <w:t>S</w:t>
      </w:r>
      <w:r w:rsidR="005F17B1" w:rsidRPr="004216F1">
        <w:rPr>
          <w:rFonts w:cstheme="minorHAnsi"/>
          <w:sz w:val="21"/>
          <w:szCs w:val="21"/>
        </w:rPr>
        <w:t>tate</w:t>
      </w:r>
      <w:r w:rsidR="00345106" w:rsidRPr="004216F1">
        <w:rPr>
          <w:rFonts w:cstheme="minorHAnsi"/>
          <w:sz w:val="21"/>
          <w:szCs w:val="21"/>
        </w:rPr>
        <w:t xml:space="preserve"> and improve outcomes for young children and their families</w:t>
      </w:r>
      <w:r w:rsidRPr="004216F1">
        <w:rPr>
          <w:rFonts w:cstheme="minorHAnsi"/>
          <w:sz w:val="21"/>
          <w:szCs w:val="21"/>
        </w:rPr>
        <w:t xml:space="preserve">. </w:t>
      </w:r>
    </w:p>
    <w:p w14:paraId="584619C2" w14:textId="7024F045" w:rsidR="00DE3077" w:rsidRPr="004216F1" w:rsidRDefault="0064434F" w:rsidP="00790FBF">
      <w:pPr>
        <w:spacing w:after="0" w:line="240" w:lineRule="auto"/>
        <w:rPr>
          <w:rFonts w:cstheme="minorHAnsi"/>
          <w:sz w:val="21"/>
          <w:szCs w:val="21"/>
        </w:rPr>
      </w:pPr>
      <w:r w:rsidRPr="004216F1">
        <w:rPr>
          <w:rFonts w:cstheme="minorHAnsi"/>
          <w:noProof/>
          <w:sz w:val="21"/>
          <w:szCs w:val="21"/>
        </w:rPr>
        <w:drawing>
          <wp:anchor distT="0" distB="0" distL="114300" distR="114300" simplePos="0" relativeHeight="251658240" behindDoc="1" locked="0" layoutInCell="1" allowOverlap="1" wp14:anchorId="376EF49F" wp14:editId="76B380C9">
            <wp:simplePos x="0" y="0"/>
            <wp:positionH relativeFrom="margin">
              <wp:posOffset>24130</wp:posOffset>
            </wp:positionH>
            <wp:positionV relativeFrom="paragraph">
              <wp:posOffset>121285</wp:posOffset>
            </wp:positionV>
            <wp:extent cx="1061085" cy="342900"/>
            <wp:effectExtent l="19050" t="57150" r="24765" b="57150"/>
            <wp:wrapTight wrapText="bothSides">
              <wp:wrapPolygon edited="0">
                <wp:start x="-724" y="-791"/>
                <wp:lineTo x="-197" y="19544"/>
                <wp:lineTo x="16966" y="21311"/>
                <wp:lineTo x="17383" y="22411"/>
                <wp:lineTo x="22022" y="21262"/>
                <wp:lineTo x="21372" y="-3858"/>
                <wp:lineTo x="3529" y="-1845"/>
                <wp:lineTo x="-724" y="-7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4662">
                      <a:off x="0" y="0"/>
                      <a:ext cx="106108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6077E" w14:textId="22786C53" w:rsidR="00DE3077" w:rsidRPr="004216F1" w:rsidRDefault="00DE3077" w:rsidP="00790FBF">
      <w:pPr>
        <w:spacing w:after="0" w:line="240" w:lineRule="auto"/>
        <w:rPr>
          <w:rFonts w:cstheme="minorHAnsi"/>
          <w:sz w:val="21"/>
          <w:szCs w:val="21"/>
        </w:rPr>
      </w:pPr>
    </w:p>
    <w:p w14:paraId="213EF62B" w14:textId="77777777" w:rsidR="001D6EEC" w:rsidRPr="004216F1" w:rsidRDefault="001D6EEC" w:rsidP="00953F12">
      <w:pPr>
        <w:spacing w:after="0" w:line="240" w:lineRule="auto"/>
        <w:rPr>
          <w:rFonts w:cstheme="minorHAnsi"/>
          <w:b/>
          <w:bCs/>
          <w:color w:val="523178"/>
          <w:sz w:val="21"/>
          <w:szCs w:val="21"/>
        </w:rPr>
      </w:pPr>
    </w:p>
    <w:p w14:paraId="67BCA832" w14:textId="281DFB50" w:rsidR="00867152" w:rsidRPr="004216F1" w:rsidRDefault="00DE3077" w:rsidP="00953F12">
      <w:pPr>
        <w:spacing w:after="0" w:line="240" w:lineRule="auto"/>
        <w:rPr>
          <w:rFonts w:cstheme="minorHAnsi"/>
          <w:b/>
          <w:bCs/>
          <w:color w:val="523178"/>
          <w:sz w:val="21"/>
          <w:szCs w:val="21"/>
        </w:rPr>
      </w:pPr>
      <w:r w:rsidRPr="004216F1">
        <w:rPr>
          <w:rFonts w:cstheme="minorHAnsi"/>
          <w:b/>
          <w:bCs/>
          <w:color w:val="523178"/>
          <w:sz w:val="21"/>
          <w:szCs w:val="21"/>
        </w:rPr>
        <w:t>Patricia E. Persell</w:t>
      </w:r>
    </w:p>
    <w:p w14:paraId="264BD696" w14:textId="444D6230" w:rsidR="00DE3077" w:rsidRPr="004216F1" w:rsidRDefault="00DE3077" w:rsidP="00953F12">
      <w:pPr>
        <w:spacing w:after="0" w:line="240" w:lineRule="auto"/>
        <w:rPr>
          <w:rFonts w:cstheme="minorHAnsi"/>
          <w:b/>
          <w:bCs/>
          <w:color w:val="523178"/>
          <w:sz w:val="21"/>
          <w:szCs w:val="21"/>
        </w:rPr>
      </w:pPr>
      <w:r w:rsidRPr="004216F1">
        <w:rPr>
          <w:rFonts w:cstheme="minorHAnsi"/>
          <w:sz w:val="21"/>
          <w:szCs w:val="21"/>
        </w:rPr>
        <w:t>ECAC Co-Chair</w:t>
      </w:r>
    </w:p>
    <w:p w14:paraId="4BB184DB" w14:textId="2A23D79A" w:rsidR="00DE3077" w:rsidRPr="004216F1" w:rsidRDefault="00DE3077" w:rsidP="00953F12">
      <w:pPr>
        <w:spacing w:after="0" w:line="240" w:lineRule="auto"/>
        <w:rPr>
          <w:rFonts w:cstheme="minorHAnsi"/>
          <w:sz w:val="21"/>
          <w:szCs w:val="21"/>
        </w:rPr>
      </w:pPr>
      <w:r w:rsidRPr="004216F1">
        <w:rPr>
          <w:rFonts w:cstheme="minorHAnsi"/>
          <w:b/>
          <w:bCs/>
          <w:color w:val="5A2781"/>
          <w:sz w:val="21"/>
          <w:szCs w:val="21"/>
        </w:rPr>
        <w:t>NYS Council on Children and Famili</w:t>
      </w:r>
      <w:r w:rsidR="00974946" w:rsidRPr="004216F1">
        <w:rPr>
          <w:rFonts w:cstheme="minorHAnsi"/>
          <w:b/>
          <w:bCs/>
          <w:color w:val="5A2781"/>
          <w:sz w:val="21"/>
          <w:szCs w:val="21"/>
        </w:rPr>
        <w:t>es</w:t>
      </w:r>
    </w:p>
    <w:sectPr w:rsidR="00DE3077" w:rsidRPr="004216F1" w:rsidSect="000756CD">
      <w:head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0280" w14:textId="77777777" w:rsidR="00B0459E" w:rsidRDefault="00B0459E" w:rsidP="00790FBF">
      <w:pPr>
        <w:spacing w:after="0" w:line="240" w:lineRule="auto"/>
      </w:pPr>
      <w:r>
        <w:separator/>
      </w:r>
    </w:p>
  </w:endnote>
  <w:endnote w:type="continuationSeparator" w:id="0">
    <w:p w14:paraId="7FB62057" w14:textId="77777777" w:rsidR="00B0459E" w:rsidRDefault="00B0459E" w:rsidP="00790FBF">
      <w:pPr>
        <w:spacing w:after="0" w:line="240" w:lineRule="auto"/>
      </w:pPr>
      <w:r>
        <w:continuationSeparator/>
      </w:r>
    </w:p>
  </w:endnote>
  <w:endnote w:type="continuationNotice" w:id="1">
    <w:p w14:paraId="6B34ABC7" w14:textId="77777777" w:rsidR="00B0459E" w:rsidRDefault="00B04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4AD1" w14:textId="77777777" w:rsidR="00B0459E" w:rsidRDefault="00B0459E" w:rsidP="00790FBF">
      <w:pPr>
        <w:spacing w:after="0" w:line="240" w:lineRule="auto"/>
      </w:pPr>
      <w:r>
        <w:separator/>
      </w:r>
    </w:p>
  </w:footnote>
  <w:footnote w:type="continuationSeparator" w:id="0">
    <w:p w14:paraId="2CA051C5" w14:textId="77777777" w:rsidR="00B0459E" w:rsidRDefault="00B0459E" w:rsidP="00790FBF">
      <w:pPr>
        <w:spacing w:after="0" w:line="240" w:lineRule="auto"/>
      </w:pPr>
      <w:r>
        <w:continuationSeparator/>
      </w:r>
    </w:p>
  </w:footnote>
  <w:footnote w:type="continuationNotice" w:id="1">
    <w:p w14:paraId="161CBC6A" w14:textId="77777777" w:rsidR="00B0459E" w:rsidRDefault="00B0459E">
      <w:pPr>
        <w:spacing w:after="0" w:line="240" w:lineRule="auto"/>
      </w:pPr>
    </w:p>
  </w:footnote>
  <w:footnote w:id="2">
    <w:p w14:paraId="6BECDF83" w14:textId="77777777" w:rsidR="00062DE6" w:rsidRDefault="00062DE6" w:rsidP="00062DE6">
      <w:pPr>
        <w:spacing w:before="100" w:beforeAutospacing="1" w:after="100" w:afterAutospacing="1"/>
      </w:pPr>
      <w:r>
        <w:rPr>
          <w:rStyle w:val="FootnoteReference"/>
        </w:rPr>
        <w:footnoteRef/>
      </w:r>
      <w:r>
        <w:t xml:space="preserve"> </w:t>
      </w:r>
      <w:hyperlink r:id="rId1" w:history="1">
        <w:r w:rsidRPr="004C2C8B">
          <w:rPr>
            <w:rStyle w:val="Hyperlink"/>
            <w:sz w:val="20"/>
            <w:szCs w:val="20"/>
          </w:rPr>
          <w:t>https://helpmegrowny.org/health-care-providers/developmental-screening-and-follow-up/</w:t>
        </w:r>
      </w:hyperlink>
    </w:p>
  </w:footnote>
  <w:footnote w:id="3">
    <w:p w14:paraId="1B08533D" w14:textId="77777777" w:rsidR="00280A88" w:rsidRDefault="00280A88" w:rsidP="00280A88">
      <w:pPr>
        <w:pStyle w:val="FootnoteText"/>
      </w:pPr>
      <w:r>
        <w:rPr>
          <w:rStyle w:val="FootnoteReference"/>
        </w:rPr>
        <w:footnoteRef/>
      </w:r>
      <w:r>
        <w:t xml:space="preserve"> </w:t>
      </w:r>
      <w:hyperlink r:id="rId2" w:history="1">
        <w:r w:rsidRPr="00AC3D0D">
          <w:rPr>
            <w:rStyle w:val="Hyperlink"/>
          </w:rPr>
          <w:t>https://thechildrensagenda.org/wp-content/uploads/2022/08/Child-Care-Closures-Report-FINAL.pdf</w:t>
        </w:r>
      </w:hyperlink>
      <w:r>
        <w:t xml:space="preserve"> </w:t>
      </w:r>
    </w:p>
  </w:footnote>
  <w:footnote w:id="4">
    <w:p w14:paraId="296E0C93" w14:textId="77777777" w:rsidR="00280A88" w:rsidRDefault="00280A88" w:rsidP="00280A88">
      <w:pPr>
        <w:pStyle w:val="FootnoteText"/>
      </w:pPr>
      <w:r>
        <w:rPr>
          <w:rStyle w:val="FootnoteReference"/>
        </w:rPr>
        <w:footnoteRef/>
      </w:r>
      <w:r>
        <w:t xml:space="preserve"> </w:t>
      </w:r>
      <w:hyperlink r:id="rId3" w:history="1">
        <w:r w:rsidRPr="00AC3D0D">
          <w:rPr>
            <w:rStyle w:val="Hyperlink"/>
          </w:rPr>
          <w:t>https://raisingnewyork.org/wp-content/uploads/sites/2/2021/03/State-of-the-Childcare-Report_F_3.17.2021.pdf</w:t>
        </w:r>
      </w:hyperlink>
    </w:p>
    <w:p w14:paraId="7DE52CD4" w14:textId="77777777" w:rsidR="00280A88" w:rsidRDefault="00280A88" w:rsidP="00280A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6C5" w14:textId="7C30C8E4" w:rsidR="00790FBF" w:rsidRDefault="00790FBF" w:rsidP="00790F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DAF"/>
    <w:multiLevelType w:val="hybridMultilevel"/>
    <w:tmpl w:val="204C51F2"/>
    <w:lvl w:ilvl="0" w:tplc="2D50B66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4E7A"/>
    <w:multiLevelType w:val="hybridMultilevel"/>
    <w:tmpl w:val="D59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20A6"/>
    <w:multiLevelType w:val="hybridMultilevel"/>
    <w:tmpl w:val="46521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143"/>
    <w:multiLevelType w:val="hybridMultilevel"/>
    <w:tmpl w:val="28606274"/>
    <w:lvl w:ilvl="0" w:tplc="8354BD5C">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94D8D"/>
    <w:multiLevelType w:val="hybridMultilevel"/>
    <w:tmpl w:val="7BA63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45C61E8">
      <w:start w:val="1"/>
      <w:numFmt w:val="decimal"/>
      <w:lvlText w:val="%3)"/>
      <w:lvlJc w:val="left"/>
      <w:pPr>
        <w:ind w:left="450" w:hanging="360"/>
      </w:pPr>
      <w:rPr>
        <w:rFonts w:hint="default"/>
      </w:rPr>
    </w:lvl>
    <w:lvl w:ilvl="3" w:tplc="0409000F">
      <w:start w:val="1"/>
      <w:numFmt w:val="decimal"/>
      <w:lvlText w:val="%4."/>
      <w:lvlJc w:val="left"/>
      <w:pPr>
        <w:ind w:left="2880" w:hanging="360"/>
      </w:pPr>
    </w:lvl>
    <w:lvl w:ilvl="4" w:tplc="B41870E2">
      <w:numFmt w:val="bullet"/>
      <w:lvlText w:val="-"/>
      <w:lvlJc w:val="left"/>
      <w:pPr>
        <w:ind w:left="135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6E"/>
    <w:multiLevelType w:val="hybridMultilevel"/>
    <w:tmpl w:val="8528E876"/>
    <w:lvl w:ilvl="0" w:tplc="B77490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50304"/>
    <w:multiLevelType w:val="hybridMultilevel"/>
    <w:tmpl w:val="E6A26C92"/>
    <w:lvl w:ilvl="0" w:tplc="8AD2429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07557"/>
    <w:multiLevelType w:val="hybridMultilevel"/>
    <w:tmpl w:val="5F7A5626"/>
    <w:lvl w:ilvl="0" w:tplc="CCC40AB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C0875CB"/>
    <w:multiLevelType w:val="hybridMultilevel"/>
    <w:tmpl w:val="5FD84D7E"/>
    <w:lvl w:ilvl="0" w:tplc="8C6A3D3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22BA4"/>
    <w:multiLevelType w:val="hybridMultilevel"/>
    <w:tmpl w:val="CD2A5862"/>
    <w:lvl w:ilvl="0" w:tplc="272AE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328B4"/>
    <w:multiLevelType w:val="hybridMultilevel"/>
    <w:tmpl w:val="F042A596"/>
    <w:lvl w:ilvl="0" w:tplc="33E675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7"/>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BF"/>
    <w:rsid w:val="00010ED7"/>
    <w:rsid w:val="00014B10"/>
    <w:rsid w:val="0002469E"/>
    <w:rsid w:val="00054E86"/>
    <w:rsid w:val="00062DE6"/>
    <w:rsid w:val="0006494A"/>
    <w:rsid w:val="000653EA"/>
    <w:rsid w:val="000756CD"/>
    <w:rsid w:val="00076A52"/>
    <w:rsid w:val="00081790"/>
    <w:rsid w:val="0008206E"/>
    <w:rsid w:val="00086247"/>
    <w:rsid w:val="00096D68"/>
    <w:rsid w:val="00096E82"/>
    <w:rsid w:val="000C0B7A"/>
    <w:rsid w:val="000C374E"/>
    <w:rsid w:val="000C5BA2"/>
    <w:rsid w:val="000E23FF"/>
    <w:rsid w:val="000F383F"/>
    <w:rsid w:val="001227AC"/>
    <w:rsid w:val="0012358F"/>
    <w:rsid w:val="00163E33"/>
    <w:rsid w:val="001809DA"/>
    <w:rsid w:val="001A0AFD"/>
    <w:rsid w:val="001C038C"/>
    <w:rsid w:val="001C0F81"/>
    <w:rsid w:val="001C2465"/>
    <w:rsid w:val="001D6EEC"/>
    <w:rsid w:val="002120D5"/>
    <w:rsid w:val="0021333D"/>
    <w:rsid w:val="00220F38"/>
    <w:rsid w:val="0022514D"/>
    <w:rsid w:val="00262EE4"/>
    <w:rsid w:val="0026535B"/>
    <w:rsid w:val="00271275"/>
    <w:rsid w:val="00273A06"/>
    <w:rsid w:val="00280A88"/>
    <w:rsid w:val="00281961"/>
    <w:rsid w:val="00283E4F"/>
    <w:rsid w:val="00286B4E"/>
    <w:rsid w:val="0029737C"/>
    <w:rsid w:val="002E2A50"/>
    <w:rsid w:val="0030713C"/>
    <w:rsid w:val="003127A0"/>
    <w:rsid w:val="003138BA"/>
    <w:rsid w:val="0032341C"/>
    <w:rsid w:val="00326375"/>
    <w:rsid w:val="0032733A"/>
    <w:rsid w:val="0034394C"/>
    <w:rsid w:val="00343A59"/>
    <w:rsid w:val="00345106"/>
    <w:rsid w:val="0036225B"/>
    <w:rsid w:val="00370CFD"/>
    <w:rsid w:val="00371FAE"/>
    <w:rsid w:val="003745EE"/>
    <w:rsid w:val="00375FC6"/>
    <w:rsid w:val="003A2F74"/>
    <w:rsid w:val="00411BE6"/>
    <w:rsid w:val="00413A90"/>
    <w:rsid w:val="004216F1"/>
    <w:rsid w:val="00443EE8"/>
    <w:rsid w:val="00444F97"/>
    <w:rsid w:val="00455B9C"/>
    <w:rsid w:val="00470C1D"/>
    <w:rsid w:val="0047736A"/>
    <w:rsid w:val="0049363E"/>
    <w:rsid w:val="004A2C06"/>
    <w:rsid w:val="004A35F4"/>
    <w:rsid w:val="004C2C8B"/>
    <w:rsid w:val="004C5319"/>
    <w:rsid w:val="004D2CAB"/>
    <w:rsid w:val="00537B5B"/>
    <w:rsid w:val="0054654F"/>
    <w:rsid w:val="005477CD"/>
    <w:rsid w:val="00551ABD"/>
    <w:rsid w:val="005626C9"/>
    <w:rsid w:val="00577849"/>
    <w:rsid w:val="005A6B93"/>
    <w:rsid w:val="005B520D"/>
    <w:rsid w:val="005D2AD8"/>
    <w:rsid w:val="005D4EDB"/>
    <w:rsid w:val="005D736D"/>
    <w:rsid w:val="005D76D5"/>
    <w:rsid w:val="005D7D18"/>
    <w:rsid w:val="005E30C8"/>
    <w:rsid w:val="005F17B1"/>
    <w:rsid w:val="0060294B"/>
    <w:rsid w:val="00611D15"/>
    <w:rsid w:val="00614D98"/>
    <w:rsid w:val="006246AF"/>
    <w:rsid w:val="006254D0"/>
    <w:rsid w:val="0063682D"/>
    <w:rsid w:val="0064434F"/>
    <w:rsid w:val="00652C6E"/>
    <w:rsid w:val="00662F0E"/>
    <w:rsid w:val="00697C24"/>
    <w:rsid w:val="006C6FCB"/>
    <w:rsid w:val="006D2339"/>
    <w:rsid w:val="006D3A50"/>
    <w:rsid w:val="006D6A47"/>
    <w:rsid w:val="006E2C3C"/>
    <w:rsid w:val="006E790D"/>
    <w:rsid w:val="006F43A5"/>
    <w:rsid w:val="00723476"/>
    <w:rsid w:val="00737E86"/>
    <w:rsid w:val="0074315B"/>
    <w:rsid w:val="00747424"/>
    <w:rsid w:val="00750331"/>
    <w:rsid w:val="00790FBF"/>
    <w:rsid w:val="007A0F5C"/>
    <w:rsid w:val="007A148C"/>
    <w:rsid w:val="007A2C6C"/>
    <w:rsid w:val="007D0C09"/>
    <w:rsid w:val="007D16B7"/>
    <w:rsid w:val="007D514F"/>
    <w:rsid w:val="007D52A0"/>
    <w:rsid w:val="007E3400"/>
    <w:rsid w:val="0080500C"/>
    <w:rsid w:val="0081098D"/>
    <w:rsid w:val="00841787"/>
    <w:rsid w:val="00856873"/>
    <w:rsid w:val="008568D4"/>
    <w:rsid w:val="008637C0"/>
    <w:rsid w:val="008643CC"/>
    <w:rsid w:val="00867152"/>
    <w:rsid w:val="00870442"/>
    <w:rsid w:val="008721EC"/>
    <w:rsid w:val="00874962"/>
    <w:rsid w:val="00875494"/>
    <w:rsid w:val="00876094"/>
    <w:rsid w:val="00876BFD"/>
    <w:rsid w:val="00891A8D"/>
    <w:rsid w:val="00897B0D"/>
    <w:rsid w:val="008C673A"/>
    <w:rsid w:val="008F768F"/>
    <w:rsid w:val="00917CA3"/>
    <w:rsid w:val="0092503A"/>
    <w:rsid w:val="009271C9"/>
    <w:rsid w:val="00932DA1"/>
    <w:rsid w:val="009436A6"/>
    <w:rsid w:val="00950185"/>
    <w:rsid w:val="00953F12"/>
    <w:rsid w:val="009717F9"/>
    <w:rsid w:val="00974946"/>
    <w:rsid w:val="009974AB"/>
    <w:rsid w:val="009A5544"/>
    <w:rsid w:val="009B10F6"/>
    <w:rsid w:val="009C07B9"/>
    <w:rsid w:val="009E7AFF"/>
    <w:rsid w:val="00A04A1D"/>
    <w:rsid w:val="00A060E8"/>
    <w:rsid w:val="00A17F96"/>
    <w:rsid w:val="00A25823"/>
    <w:rsid w:val="00A470FB"/>
    <w:rsid w:val="00A574BB"/>
    <w:rsid w:val="00A6218D"/>
    <w:rsid w:val="00A71214"/>
    <w:rsid w:val="00A8510B"/>
    <w:rsid w:val="00AA6D2D"/>
    <w:rsid w:val="00AB3ED8"/>
    <w:rsid w:val="00AB4395"/>
    <w:rsid w:val="00AD2F17"/>
    <w:rsid w:val="00AF6A6C"/>
    <w:rsid w:val="00B0459E"/>
    <w:rsid w:val="00B257C7"/>
    <w:rsid w:val="00B409D2"/>
    <w:rsid w:val="00B5486B"/>
    <w:rsid w:val="00B918BA"/>
    <w:rsid w:val="00B9273D"/>
    <w:rsid w:val="00BA5686"/>
    <w:rsid w:val="00BA6A36"/>
    <w:rsid w:val="00BA7A59"/>
    <w:rsid w:val="00BB587D"/>
    <w:rsid w:val="00BE192C"/>
    <w:rsid w:val="00BE2C28"/>
    <w:rsid w:val="00BF0E01"/>
    <w:rsid w:val="00C01210"/>
    <w:rsid w:val="00C2179A"/>
    <w:rsid w:val="00C26961"/>
    <w:rsid w:val="00C371B5"/>
    <w:rsid w:val="00C46F68"/>
    <w:rsid w:val="00C512D7"/>
    <w:rsid w:val="00C5148C"/>
    <w:rsid w:val="00C62056"/>
    <w:rsid w:val="00C62102"/>
    <w:rsid w:val="00C6283C"/>
    <w:rsid w:val="00CA4EEB"/>
    <w:rsid w:val="00CC7F2F"/>
    <w:rsid w:val="00CD6F2E"/>
    <w:rsid w:val="00CE1B34"/>
    <w:rsid w:val="00D024E9"/>
    <w:rsid w:val="00D026AC"/>
    <w:rsid w:val="00D26360"/>
    <w:rsid w:val="00D31A79"/>
    <w:rsid w:val="00D37E7B"/>
    <w:rsid w:val="00D4448A"/>
    <w:rsid w:val="00D5318C"/>
    <w:rsid w:val="00D56E62"/>
    <w:rsid w:val="00D86794"/>
    <w:rsid w:val="00D912A8"/>
    <w:rsid w:val="00DA0799"/>
    <w:rsid w:val="00DA18E2"/>
    <w:rsid w:val="00DD0D93"/>
    <w:rsid w:val="00DE3077"/>
    <w:rsid w:val="00E261CA"/>
    <w:rsid w:val="00E31791"/>
    <w:rsid w:val="00E42B7A"/>
    <w:rsid w:val="00E7204F"/>
    <w:rsid w:val="00E72F4C"/>
    <w:rsid w:val="00E748F1"/>
    <w:rsid w:val="00E87C13"/>
    <w:rsid w:val="00E9008D"/>
    <w:rsid w:val="00EA4370"/>
    <w:rsid w:val="00EC15CE"/>
    <w:rsid w:val="00F02D4F"/>
    <w:rsid w:val="00F05E1F"/>
    <w:rsid w:val="00F20641"/>
    <w:rsid w:val="00F23A5E"/>
    <w:rsid w:val="00F23FDB"/>
    <w:rsid w:val="00F42354"/>
    <w:rsid w:val="00F47709"/>
    <w:rsid w:val="00F5162D"/>
    <w:rsid w:val="00F669E0"/>
    <w:rsid w:val="00F839C1"/>
    <w:rsid w:val="00FE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B787"/>
  <w15:chartTrackingRefBased/>
  <w15:docId w15:val="{90D19E65-614C-4764-92F3-82E19BBE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FBF"/>
    <w:pPr>
      <w:spacing w:after="0" w:line="240" w:lineRule="auto"/>
    </w:pPr>
  </w:style>
  <w:style w:type="paragraph" w:styleId="ListParagraph">
    <w:name w:val="List Paragraph"/>
    <w:basedOn w:val="Normal"/>
    <w:uiPriority w:val="34"/>
    <w:qFormat/>
    <w:rsid w:val="00790FBF"/>
    <w:pPr>
      <w:ind w:left="720"/>
      <w:contextualSpacing/>
    </w:pPr>
  </w:style>
  <w:style w:type="paragraph" w:styleId="Header">
    <w:name w:val="header"/>
    <w:basedOn w:val="Normal"/>
    <w:link w:val="HeaderChar"/>
    <w:uiPriority w:val="99"/>
    <w:unhideWhenUsed/>
    <w:rsid w:val="0079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BF"/>
  </w:style>
  <w:style w:type="paragraph" w:styleId="Footer">
    <w:name w:val="footer"/>
    <w:basedOn w:val="Normal"/>
    <w:link w:val="FooterChar"/>
    <w:uiPriority w:val="99"/>
    <w:unhideWhenUsed/>
    <w:rsid w:val="0079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BF"/>
  </w:style>
  <w:style w:type="character" w:styleId="CommentReference">
    <w:name w:val="annotation reference"/>
    <w:basedOn w:val="DefaultParagraphFont"/>
    <w:uiPriority w:val="99"/>
    <w:semiHidden/>
    <w:unhideWhenUsed/>
    <w:rsid w:val="00345106"/>
    <w:rPr>
      <w:sz w:val="16"/>
      <w:szCs w:val="16"/>
    </w:rPr>
  </w:style>
  <w:style w:type="paragraph" w:styleId="CommentText">
    <w:name w:val="annotation text"/>
    <w:basedOn w:val="Normal"/>
    <w:link w:val="CommentTextChar"/>
    <w:uiPriority w:val="99"/>
    <w:semiHidden/>
    <w:unhideWhenUsed/>
    <w:rsid w:val="00345106"/>
    <w:pPr>
      <w:spacing w:line="240" w:lineRule="auto"/>
    </w:pPr>
    <w:rPr>
      <w:sz w:val="20"/>
      <w:szCs w:val="20"/>
    </w:rPr>
  </w:style>
  <w:style w:type="character" w:customStyle="1" w:styleId="CommentTextChar">
    <w:name w:val="Comment Text Char"/>
    <w:basedOn w:val="DefaultParagraphFont"/>
    <w:link w:val="CommentText"/>
    <w:uiPriority w:val="99"/>
    <w:semiHidden/>
    <w:rsid w:val="00345106"/>
    <w:rPr>
      <w:sz w:val="20"/>
      <w:szCs w:val="20"/>
    </w:rPr>
  </w:style>
  <w:style w:type="paragraph" w:styleId="CommentSubject">
    <w:name w:val="annotation subject"/>
    <w:basedOn w:val="CommentText"/>
    <w:next w:val="CommentText"/>
    <w:link w:val="CommentSubjectChar"/>
    <w:uiPriority w:val="99"/>
    <w:semiHidden/>
    <w:unhideWhenUsed/>
    <w:rsid w:val="00345106"/>
    <w:rPr>
      <w:b/>
      <w:bCs/>
    </w:rPr>
  </w:style>
  <w:style w:type="character" w:customStyle="1" w:styleId="CommentSubjectChar">
    <w:name w:val="Comment Subject Char"/>
    <w:basedOn w:val="CommentTextChar"/>
    <w:link w:val="CommentSubject"/>
    <w:uiPriority w:val="99"/>
    <w:semiHidden/>
    <w:rsid w:val="00345106"/>
    <w:rPr>
      <w:b/>
      <w:bCs/>
      <w:sz w:val="20"/>
      <w:szCs w:val="20"/>
    </w:rPr>
  </w:style>
  <w:style w:type="character" w:styleId="Hyperlink">
    <w:name w:val="Hyperlink"/>
    <w:basedOn w:val="DefaultParagraphFont"/>
    <w:uiPriority w:val="99"/>
    <w:unhideWhenUsed/>
    <w:rsid w:val="009A5544"/>
    <w:rPr>
      <w:color w:val="0563C1"/>
      <w:u w:val="single"/>
    </w:rPr>
  </w:style>
  <w:style w:type="paragraph" w:styleId="Revision">
    <w:name w:val="Revision"/>
    <w:hidden/>
    <w:uiPriority w:val="99"/>
    <w:semiHidden/>
    <w:rsid w:val="00974946"/>
    <w:pPr>
      <w:spacing w:after="0" w:line="240" w:lineRule="auto"/>
    </w:pPr>
  </w:style>
  <w:style w:type="character" w:styleId="FollowedHyperlink">
    <w:name w:val="FollowedHyperlink"/>
    <w:basedOn w:val="DefaultParagraphFont"/>
    <w:uiPriority w:val="99"/>
    <w:semiHidden/>
    <w:unhideWhenUsed/>
    <w:rsid w:val="00014B10"/>
    <w:rPr>
      <w:color w:val="954F72" w:themeColor="followedHyperlink"/>
      <w:u w:val="single"/>
    </w:rPr>
  </w:style>
  <w:style w:type="paragraph" w:styleId="FootnoteText">
    <w:name w:val="footnote text"/>
    <w:basedOn w:val="Normal"/>
    <w:link w:val="FootnoteTextChar"/>
    <w:uiPriority w:val="99"/>
    <w:semiHidden/>
    <w:unhideWhenUsed/>
    <w:rsid w:val="00014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B10"/>
    <w:rPr>
      <w:sz w:val="20"/>
      <w:szCs w:val="20"/>
    </w:rPr>
  </w:style>
  <w:style w:type="character" w:styleId="FootnoteReference">
    <w:name w:val="footnote reference"/>
    <w:basedOn w:val="DefaultParagraphFont"/>
    <w:uiPriority w:val="99"/>
    <w:semiHidden/>
    <w:unhideWhenUsed/>
    <w:rsid w:val="00014B10"/>
    <w:rPr>
      <w:vertAlign w:val="superscript"/>
    </w:rPr>
  </w:style>
  <w:style w:type="character" w:styleId="Emphasis">
    <w:name w:val="Emphasis"/>
    <w:basedOn w:val="DefaultParagraphFont"/>
    <w:uiPriority w:val="20"/>
    <w:qFormat/>
    <w:rsid w:val="0021333D"/>
    <w:rPr>
      <w:i/>
      <w:iCs/>
    </w:rPr>
  </w:style>
  <w:style w:type="character" w:styleId="UnresolvedMention">
    <w:name w:val="Unresolved Mention"/>
    <w:basedOn w:val="DefaultParagraphFont"/>
    <w:uiPriority w:val="99"/>
    <w:semiHidden/>
    <w:unhideWhenUsed/>
    <w:rsid w:val="00262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902">
      <w:bodyDiv w:val="1"/>
      <w:marLeft w:val="0"/>
      <w:marRight w:val="0"/>
      <w:marTop w:val="0"/>
      <w:marBottom w:val="0"/>
      <w:divBdr>
        <w:top w:val="none" w:sz="0" w:space="0" w:color="auto"/>
        <w:left w:val="none" w:sz="0" w:space="0" w:color="auto"/>
        <w:bottom w:val="none" w:sz="0" w:space="0" w:color="auto"/>
        <w:right w:val="none" w:sz="0" w:space="0" w:color="auto"/>
      </w:divBdr>
    </w:div>
    <w:div w:id="88354721">
      <w:bodyDiv w:val="1"/>
      <w:marLeft w:val="0"/>
      <w:marRight w:val="0"/>
      <w:marTop w:val="0"/>
      <w:marBottom w:val="0"/>
      <w:divBdr>
        <w:top w:val="none" w:sz="0" w:space="0" w:color="auto"/>
        <w:left w:val="none" w:sz="0" w:space="0" w:color="auto"/>
        <w:bottom w:val="none" w:sz="0" w:space="0" w:color="auto"/>
        <w:right w:val="none" w:sz="0" w:space="0" w:color="auto"/>
      </w:divBdr>
    </w:div>
    <w:div w:id="263999898">
      <w:bodyDiv w:val="1"/>
      <w:marLeft w:val="0"/>
      <w:marRight w:val="0"/>
      <w:marTop w:val="0"/>
      <w:marBottom w:val="0"/>
      <w:divBdr>
        <w:top w:val="none" w:sz="0" w:space="0" w:color="auto"/>
        <w:left w:val="none" w:sz="0" w:space="0" w:color="auto"/>
        <w:bottom w:val="none" w:sz="0" w:space="0" w:color="auto"/>
        <w:right w:val="none" w:sz="0" w:space="0" w:color="auto"/>
      </w:divBdr>
    </w:div>
    <w:div w:id="381296236">
      <w:bodyDiv w:val="1"/>
      <w:marLeft w:val="0"/>
      <w:marRight w:val="0"/>
      <w:marTop w:val="0"/>
      <w:marBottom w:val="0"/>
      <w:divBdr>
        <w:top w:val="none" w:sz="0" w:space="0" w:color="auto"/>
        <w:left w:val="none" w:sz="0" w:space="0" w:color="auto"/>
        <w:bottom w:val="none" w:sz="0" w:space="0" w:color="auto"/>
        <w:right w:val="none" w:sz="0" w:space="0" w:color="auto"/>
      </w:divBdr>
    </w:div>
    <w:div w:id="472335049">
      <w:bodyDiv w:val="1"/>
      <w:marLeft w:val="0"/>
      <w:marRight w:val="0"/>
      <w:marTop w:val="0"/>
      <w:marBottom w:val="0"/>
      <w:divBdr>
        <w:top w:val="none" w:sz="0" w:space="0" w:color="auto"/>
        <w:left w:val="none" w:sz="0" w:space="0" w:color="auto"/>
        <w:bottom w:val="none" w:sz="0" w:space="0" w:color="auto"/>
        <w:right w:val="none" w:sz="0" w:space="0" w:color="auto"/>
      </w:divBdr>
    </w:div>
    <w:div w:id="528224714">
      <w:bodyDiv w:val="1"/>
      <w:marLeft w:val="0"/>
      <w:marRight w:val="0"/>
      <w:marTop w:val="0"/>
      <w:marBottom w:val="0"/>
      <w:divBdr>
        <w:top w:val="none" w:sz="0" w:space="0" w:color="auto"/>
        <w:left w:val="none" w:sz="0" w:space="0" w:color="auto"/>
        <w:bottom w:val="none" w:sz="0" w:space="0" w:color="auto"/>
        <w:right w:val="none" w:sz="0" w:space="0" w:color="auto"/>
      </w:divBdr>
    </w:div>
    <w:div w:id="897666231">
      <w:bodyDiv w:val="1"/>
      <w:marLeft w:val="0"/>
      <w:marRight w:val="0"/>
      <w:marTop w:val="0"/>
      <w:marBottom w:val="0"/>
      <w:divBdr>
        <w:top w:val="none" w:sz="0" w:space="0" w:color="auto"/>
        <w:left w:val="none" w:sz="0" w:space="0" w:color="auto"/>
        <w:bottom w:val="none" w:sz="0" w:space="0" w:color="auto"/>
        <w:right w:val="none" w:sz="0" w:space="0" w:color="auto"/>
      </w:divBdr>
    </w:div>
    <w:div w:id="1014844488">
      <w:bodyDiv w:val="1"/>
      <w:marLeft w:val="0"/>
      <w:marRight w:val="0"/>
      <w:marTop w:val="0"/>
      <w:marBottom w:val="0"/>
      <w:divBdr>
        <w:top w:val="none" w:sz="0" w:space="0" w:color="auto"/>
        <w:left w:val="none" w:sz="0" w:space="0" w:color="auto"/>
        <w:bottom w:val="none" w:sz="0" w:space="0" w:color="auto"/>
        <w:right w:val="none" w:sz="0" w:space="0" w:color="auto"/>
      </w:divBdr>
    </w:div>
    <w:div w:id="1439132178">
      <w:bodyDiv w:val="1"/>
      <w:marLeft w:val="0"/>
      <w:marRight w:val="0"/>
      <w:marTop w:val="0"/>
      <w:marBottom w:val="0"/>
      <w:divBdr>
        <w:top w:val="none" w:sz="0" w:space="0" w:color="auto"/>
        <w:left w:val="none" w:sz="0" w:space="0" w:color="auto"/>
        <w:bottom w:val="none" w:sz="0" w:space="0" w:color="auto"/>
        <w:right w:val="none" w:sz="0" w:space="0" w:color="auto"/>
      </w:divBdr>
    </w:div>
    <w:div w:id="1490055284">
      <w:bodyDiv w:val="1"/>
      <w:marLeft w:val="0"/>
      <w:marRight w:val="0"/>
      <w:marTop w:val="0"/>
      <w:marBottom w:val="0"/>
      <w:divBdr>
        <w:top w:val="none" w:sz="0" w:space="0" w:color="auto"/>
        <w:left w:val="none" w:sz="0" w:space="0" w:color="auto"/>
        <w:bottom w:val="none" w:sz="0" w:space="0" w:color="auto"/>
        <w:right w:val="none" w:sz="0" w:space="0" w:color="auto"/>
      </w:divBdr>
    </w:div>
    <w:div w:id="1524172844">
      <w:bodyDiv w:val="1"/>
      <w:marLeft w:val="0"/>
      <w:marRight w:val="0"/>
      <w:marTop w:val="0"/>
      <w:marBottom w:val="0"/>
      <w:divBdr>
        <w:top w:val="none" w:sz="0" w:space="0" w:color="auto"/>
        <w:left w:val="none" w:sz="0" w:space="0" w:color="auto"/>
        <w:bottom w:val="none" w:sz="0" w:space="0" w:color="auto"/>
        <w:right w:val="none" w:sz="0" w:space="0" w:color="auto"/>
      </w:divBdr>
    </w:div>
    <w:div w:id="1557932998">
      <w:bodyDiv w:val="1"/>
      <w:marLeft w:val="0"/>
      <w:marRight w:val="0"/>
      <w:marTop w:val="0"/>
      <w:marBottom w:val="0"/>
      <w:divBdr>
        <w:top w:val="none" w:sz="0" w:space="0" w:color="auto"/>
        <w:left w:val="none" w:sz="0" w:space="0" w:color="auto"/>
        <w:bottom w:val="none" w:sz="0" w:space="0" w:color="auto"/>
        <w:right w:val="none" w:sz="0" w:space="0" w:color="auto"/>
      </w:divBdr>
    </w:div>
    <w:div w:id="1814250079">
      <w:bodyDiv w:val="1"/>
      <w:marLeft w:val="0"/>
      <w:marRight w:val="0"/>
      <w:marTop w:val="0"/>
      <w:marBottom w:val="0"/>
      <w:divBdr>
        <w:top w:val="none" w:sz="0" w:space="0" w:color="auto"/>
        <w:left w:val="none" w:sz="0" w:space="0" w:color="auto"/>
        <w:bottom w:val="none" w:sz="0" w:space="0" w:color="auto"/>
        <w:right w:val="none" w:sz="0" w:space="0" w:color="auto"/>
      </w:divBdr>
    </w:div>
    <w:div w:id="1879707816">
      <w:bodyDiv w:val="1"/>
      <w:marLeft w:val="0"/>
      <w:marRight w:val="0"/>
      <w:marTop w:val="0"/>
      <w:marBottom w:val="0"/>
      <w:divBdr>
        <w:top w:val="none" w:sz="0" w:space="0" w:color="auto"/>
        <w:left w:val="none" w:sz="0" w:space="0" w:color="auto"/>
        <w:bottom w:val="none" w:sz="0" w:space="0" w:color="auto"/>
        <w:right w:val="none" w:sz="0" w:space="0" w:color="auto"/>
      </w:divBdr>
    </w:div>
    <w:div w:id="21171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aisingnewyork.org/wp-content/uploads/sites/2/2021/03/State-of-the-Childcare-Report_F_3.17.2021.pdf" TargetMode="External"/><Relationship Id="rId2" Type="http://schemas.openxmlformats.org/officeDocument/2006/relationships/hyperlink" Target="https://thechildrensagenda.org/wp-content/uploads/2022/08/Child-Care-Closures-Report-FINAL.pdf" TargetMode="External"/><Relationship Id="rId1" Type="http://schemas.openxmlformats.org/officeDocument/2006/relationships/hyperlink" Target="https://helpmegrowny.org/health-care-providers/developmental-screening-and-follow-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TION xmlns="b5edf697-6bae-4174-9e5b-51bdd7e5fecf"/>
    <lcf76f155ced4ddcb4097134ff3c332f xmlns="b5edf697-6bae-4174-9e5b-51bdd7e5fecf">
      <Terms xmlns="http://schemas.microsoft.com/office/infopath/2007/PartnerControls"/>
    </lcf76f155ced4ddcb4097134ff3c332f>
    <TaxCatchAll xmlns="cb5f61f4-861c-4494-a369-d15d071b6332" xsi:nil="true"/>
    <SharedWithUsers xmlns="cb5f61f4-861c-4494-a369-d15d071b6332">
      <UserInfo>
        <DisplayName>Persell, Patricia E (CCF)</DisplayName>
        <AccountId>19</AccountId>
        <AccountType/>
      </UserInfo>
      <UserInfo>
        <DisplayName>Stahl, Rebecca (CCF)</DisplayName>
        <AccountId>371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E3A75041C943459AFFB869ABC2AA01" ma:contentTypeVersion="20" ma:contentTypeDescription="Create a new document." ma:contentTypeScope="" ma:versionID="68b5dbb01275e1094621284e2e99b28d">
  <xsd:schema xmlns:xsd="http://www.w3.org/2001/XMLSchema" xmlns:xs="http://www.w3.org/2001/XMLSchema" xmlns:p="http://schemas.microsoft.com/office/2006/metadata/properties" xmlns:ns2="b5edf697-6bae-4174-9e5b-51bdd7e5fecf" xmlns:ns3="cb5f61f4-861c-4494-a369-d15d071b6332" targetNamespace="http://schemas.microsoft.com/office/2006/metadata/properties" ma:root="true" ma:fieldsID="2b0ca0e43821c06b1913840db55c3449" ns2:_="" ns3:_="">
    <xsd:import namespace="b5edf697-6bae-4174-9e5b-51bdd7e5fecf"/>
    <xsd:import namespace="cb5f61f4-861c-4494-a369-d15d071b6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df697-6bae-4174-9e5b-51bdd7e5f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CTION" ma:index="18" nillable="true" ma:displayName="ACTION" ma:description="Approved for tracker if completed&#10;Incomplete if more information needed&#10;Edits required to approve" ma:format="Dropdown" ma:internalName="ACTION">
      <xsd:complexType>
        <xsd:complexContent>
          <xsd:extension base="dms:MultiChoiceFillIn">
            <xsd:sequence>
              <xsd:element name="Value" maxOccurs="unbounded" minOccurs="0" nillable="true">
                <xsd:simpleType>
                  <xsd:union memberTypes="dms:Text">
                    <xsd:simpleType>
                      <xsd:restriction base="dms:Choice">
                        <xsd:enumeration value="Approved for Tracker"/>
                        <xsd:enumeration value="Incomplete"/>
                        <xsd:enumeration value="Edits Needed to Docs"/>
                      </xsd:restriction>
                    </xsd:simpleType>
                  </xsd:union>
                </xsd:simpleType>
              </xsd:element>
            </xsd:sequence>
          </xsd:extension>
        </xsd:complexContent>
      </xsd:complex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f61f4-861c-4494-a369-d15d071b63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c6aa41-0b42-46c0-a79e-7e147056b9f5}" ma:internalName="TaxCatchAll" ma:showField="CatchAllData" ma:web="cb5f61f4-861c-4494-a369-d15d071b6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9E37A-89C2-4934-B6CD-032245133D56}">
  <ds:schemaRefs>
    <ds:schemaRef ds:uri="http://schemas.openxmlformats.org/officeDocument/2006/bibliography"/>
  </ds:schemaRefs>
</ds:datastoreItem>
</file>

<file path=customXml/itemProps2.xml><?xml version="1.0" encoding="utf-8"?>
<ds:datastoreItem xmlns:ds="http://schemas.openxmlformats.org/officeDocument/2006/customXml" ds:itemID="{AC9CEB77-3842-4B22-85D1-6F50EBA0FCEB}">
  <ds:schemaRefs>
    <ds:schemaRef ds:uri="http://schemas.microsoft.com/office/2006/metadata/properties"/>
    <ds:schemaRef ds:uri="http://schemas.microsoft.com/office/infopath/2007/PartnerControls"/>
    <ds:schemaRef ds:uri="b5edf697-6bae-4174-9e5b-51bdd7e5fecf"/>
    <ds:schemaRef ds:uri="cb5f61f4-861c-4494-a369-d15d071b6332"/>
  </ds:schemaRefs>
</ds:datastoreItem>
</file>

<file path=customXml/itemProps3.xml><?xml version="1.0" encoding="utf-8"?>
<ds:datastoreItem xmlns:ds="http://schemas.openxmlformats.org/officeDocument/2006/customXml" ds:itemID="{6373F958-767B-4929-8B36-784FE4B078A2}">
  <ds:schemaRefs>
    <ds:schemaRef ds:uri="http://schemas.microsoft.com/sharepoint/v3/contenttype/forms"/>
  </ds:schemaRefs>
</ds:datastoreItem>
</file>

<file path=customXml/itemProps4.xml><?xml version="1.0" encoding="utf-8"?>
<ds:datastoreItem xmlns:ds="http://schemas.openxmlformats.org/officeDocument/2006/customXml" ds:itemID="{855C54FF-EE09-48D2-9220-9B7E038CB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df697-6bae-4174-9e5b-51bdd7e5fecf"/>
    <ds:schemaRef ds:uri="cb5f61f4-861c-4494-a369-d15d071b6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5372</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6277</CharactersWithSpaces>
  <SharedDoc>false</SharedDoc>
  <HLinks>
    <vt:vector size="12" baseType="variant">
      <vt:variant>
        <vt:i4>3670137</vt:i4>
      </vt:variant>
      <vt:variant>
        <vt:i4>3</vt:i4>
      </vt:variant>
      <vt:variant>
        <vt:i4>0</vt:i4>
      </vt:variant>
      <vt:variant>
        <vt:i4>5</vt:i4>
      </vt:variant>
      <vt:variant>
        <vt:lpwstr>https://thechildrensagenda.org/wp-content/uploads/2022/08/Child-Care-Closures-Report-FINAL.pdf</vt:lpwstr>
      </vt:variant>
      <vt:variant>
        <vt:lpwstr/>
      </vt:variant>
      <vt:variant>
        <vt:i4>327701</vt:i4>
      </vt:variant>
      <vt:variant>
        <vt:i4>0</vt:i4>
      </vt:variant>
      <vt:variant>
        <vt:i4>0</vt:i4>
      </vt:variant>
      <vt:variant>
        <vt:i4>5</vt:i4>
      </vt:variant>
      <vt:variant>
        <vt:lpwstr>https://helpmegrowny.org/health-care-providers/developmental-screening-and-follow-up/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Blecker</dc:creator>
  <cp:keywords/>
  <dc:description/>
  <cp:lastModifiedBy>Alice Blecker</cp:lastModifiedBy>
  <cp:revision>2</cp:revision>
  <cp:lastPrinted>2022-09-12T20:21:00Z</cp:lastPrinted>
  <dcterms:created xsi:type="dcterms:W3CDTF">2022-12-09T16:47:00Z</dcterms:created>
  <dcterms:modified xsi:type="dcterms:W3CDTF">2022-12-09T16:47:00Z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0x01010017E3A75041C943459AFFB869ABC2AA01</vt:lpwstr>
  </property>
  <property fmtid="{D5CDD505-2E9C-101B-9397-08002B2CF9AE}" pid="3" name="MediaServiceImageTags">
    <vt:lpwstr/>
  </property>
</Properties>
</file>